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ATAS/77/2016 vom 28. Januar 2016</w:t>
      </w:r>
    </w:p>
    <w:p>
      <w:r>
        <w:t>GE Cour de justice, 2016-01-28, FR</w:t>
      </w:r>
    </w:p>
    <w:p>
      <w:r>
        <w:rPr>
          <w:b/>
        </w:rPr>
        <w:t xml:space="preserve">Quelle: </w:t>
      </w:r>
      <w:r>
        <w:t>https://mcp.opencaselaw.ch/entscheid/ge_gerichte_ATAS_77_2016</w:t>
      </w:r>
    </w:p>
    <w:p>
      <w:r>
        <w:t>FR: GE_GERICHTE ATAS/77/2016 du 28 janvier 2016</w:t>
      </w:r>
    </w:p>
    <w:p>
      <w:r>
        <w:t>IT: GE_GERICHTE ATAS/77/2016 del 28 gennaio 2016</w:t>
      </w:r>
    </w:p>
    <w:p>
      <w:pPr>
        <w:pStyle w:val="Heading2"/>
      </w:pPr>
      <w:r>
        <w:t>Regeste</w:t>
      </w:r>
    </w:p>
    <w:p>
      <w:r>
        <w:t>Résumé: Les conclusions de l'expertise psychiatrique évaluant à 50% les limitations de l'assurée dans le travail comme ménagère tenant compte de l'aide exigible apportée par les proches doivent être privilégiées sur celles différentes de l'enquête ménagère, dès lors que la recourante souffre de troubles psychiques et qu'une pleine valeur probante doit être accordée à l'expertise. Pour déterminer la naissance du droit à l'allocation pour impotent en application de l'art. 35 al. 1 RAI, il y a lieu de retenir que les conditions du droit à au moins un quart de rente sont réalisées à la naissance du droit en application de l'art. 28 al. 2 LAI - indépendamment de savoir quand la demande de rente a été faite dans le cas concret - et non pas au moment où l'intéressé peut concrètement toucher la rente (6 mois après sa demande, en application de l'art. 29 al. 1 LAI). Il a été retenu que la demande de prestations AI pour adultes déposée le 23 août 2012, par l'assurée portait également sur l'allocation pour impotent, dès cette date, même si elle ne l'avait formellement requise au moyen du formulaire prévu à cet effet que plus tard. L'assurée ayant une incapacité de travail d'au moins 40% depuis 2008, son droit à une allocation pour impotent a, par conséquent, pris naissance une année avant le dépôt de la demande, conformément à l'art. 48 al. 1 LAI.</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Déposés dans les forme et délai prévus par la loi, les recours sont recevables (art. 56 ss LPGA).</w:t>
      </w:r>
    </w:p>
    <w:p>
      <w:r>
        <w:rPr>
          <w:b/>
        </w:rPr>
        <w:t>E. 3</w:t>
      </w:r>
    </w:p>
    <w:p>
      <w:r>
        <w:t>L’objet du litige porte sur les questions de savoir si la recourante a droit à une demi-rente invalidité, ou seulement à un quart de rente, et si elle a droit à une allocation pour impotent de degré moyen, ou seulement faible, et à partir de quand.</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w:t>
      </w:r>
    </w:p>
    <w:p>
      <w:r>
        <w:t>A/2695/2014 - 12/21 - considération, soit la méthode générale de comparaison des revenus, la méthode mixte ou la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6</w:t>
      </w:r>
    </w:p>
    <w:p>
      <w:r>
        <w:t>En l’espèce, l'assurée est arrivée en Suisse à l'âge de 19 ans et a très peu travaillé avant la naissance de son premier enfant, à teneur de ses dires à l'expert et de l'extrait de son compte individuel, dont il ressort qu'elle n'a gagné annuellement que CHF 2'000.- en 2001 et CHF 3'000.- en 2002. Elle n'est pas au bénéfice d'une formation achevée et est actuellement mère de cinq enfants en bas âge. Il apparaît ainsi fort peu probable que l'assurée travaillerait, même à temps partiel, si elle n'était pas atteinte dans sa santé. L'assurée ne prétend d'ailleurs pas le contraire, puisqu'elle a indiqué, dans son recours du 17 novembre 2014, qu'elle avait arrêté son activité d'enseignante pour se consacrer à son ménage et qu'il n'était pas exclu qu'elle reprenne cette dernière dans quelques années, ce qui implique qu'elle a cessé de travailler pour une autre cause que ses problèmes de santé et qu'elle n'a, pour l'instant, pas l'intention de travailler à nouveau. Il en résulte que c'est à juste titre que l'OAI a appliqué la méthode dite spécifique pour évaluer son invalidité.</w:t>
      </w:r>
    </w:p>
    <w:p>
      <w:r>
        <w:rPr>
          <w:b/>
        </w:rPr>
        <w:t>E. 7</w:t>
      </w:r>
    </w:p>
    <w:p>
      <w:r>
        <w:t>Aux termes de l’art. 28a al. 2 LAI, l'invalidité de l'assuré qui n'exerce pas d'activité lucrative et dont on ne peut raisonnablement exiger qu'il en entreprenne une est évaluée, en dérogation à l'art. 16 LPGA, en fonction de son incapacité à accomplir ses travaux habituels. L’art. 27 RAI précise que par travaux habituels des assurés travaillant dans le ménage, il faut entendre notamment l'activité usuelle dans le ménage, l'éducation des enfants ainsi que toute activité artistique ou d'utilité publique.</w:t>
      </w:r>
    </w:p>
    <w:p>
      <w:r>
        <w:t>A/2695/2014 - 13/21 -</w:t>
      </w:r>
    </w:p>
    <w:p>
      <w:r>
        <w:rPr>
          <w:b/>
        </w:rPr>
        <w:t>E. 8</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w:t>
      </w:r>
    </w:p>
    <w:p>
      <w:r>
        <w:rPr>
          <w:b/>
        </w:rPr>
        <w:t>E. 9</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w:t>
      </w:r>
    </w:p>
    <w:p>
      <w:r>
        <w:rPr>
          <w:b/>
        </w:rPr>
        <w:t>E. 10</w:t>
      </w:r>
    </w:p>
    <w:p>
      <w:r>
        <w:t>En présence de troubles d'ordre psychique, et en cas de divergences entre les résultats de l'enquête économique sur le ménage et les constatations d'ordre médical</w:t>
      </w:r>
    </w:p>
    <w:p>
      <w:r>
        <w:t>A/2695/2014 - 14/21 - relatives à la capacité d'accomplir les travaux habituels, celles-ci ont, en règle générale, plus de poids que l'enquête à domicile (VSI 2004 p. 137 consid. 5.3).</w:t>
      </w:r>
    </w:p>
    <w:p>
      <w:r>
        <w:rPr>
          <w:b/>
        </w:rPr>
        <w:t>E. 11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12</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En l'espèce, les conclusions de l'enquête ménagère et de l'expertise psychiatrique ne concordent pas. Il résulte du rapport d'expertise que l'expert a évalué à 50 % les limitations de l'assurée dans le travail comme ménagère alors que l’enquête sur les activités ménagères a évalué ces limitations à 41 %. Au vu de la jurisprudence applicable en la matière, il y a lieu d'accorder plus de poids aux constatations d'ordre médical relatives à la capacité d'accomplir les travaux habituels, qu'à l'enquête à domicile, dès lors que la recourante souffre de troubles psychiques et qu'une pleine valeur probante doit être reconnue à l'expertise du Dr E______. En effet, cette dernière a été établie sur la base d'observations approfondies et</w:t>
      </w:r>
    </w:p>
    <w:p>
      <w:r>
        <w:t>A/2695/2014 - 15/21 - d'investigations complètes ainsi qu'en pleine connaissance du dossier et l'expert a abouti à des résultats convaincants. Celui-ci a, en outre, précisé, le 12 novembre 2015, qu'il avait tenu compte de l'aide exigible de la famille de l'assurée. Il y a ainsi lieu de retenir une capacité de l'assurée dans le travail comme ménagère de 50 %.</w:t>
      </w:r>
    </w:p>
    <w:p>
      <w:r>
        <w:rPr>
          <w:b/>
        </w:rPr>
        <w:t>E. 15</w:t>
      </w:r>
    </w:p>
    <w:p>
      <w:r>
        <w:t>Le fait que l'époux de l'assurée travaille à nouveau depuis le mois de mars 2014 ne fait pas obstacle à ce qu'il soit tenu compte de son aide dans le cadre de l'évaluation des empêchements dans l'accomplissement des travaux habituels, l'aide des membres de la famille allant au-delà de ce que l'on peut attendre de ceux-ci, si la personne assurée n'était pas atteinte dans sa santé. Il ressort, en outre, de ses déclarations que l'époux de l'assurée, malgré le fait qu'il a repris un travail en tant qu'indépendant, parvient encore à consacrer du temps à son épouse, ses enfants et aux tâches ménagères, le matin, à midi, le soir et le week-end.</w:t>
      </w:r>
    </w:p>
    <w:p>
      <w:r>
        <w:rPr>
          <w:b/>
        </w:rPr>
        <w:t>E. 16</w:t>
      </w:r>
    </w:p>
    <w:p>
      <w:r>
        <w:t>Le Dr B______ a évalué, pour sa part, le taux d'empêchement de l'assurée à 78 %. Cet avis médical ne remet toutefois pas sérieusement en cause les conclusions de l'expert, dès lors qu'il est contredit par les pièces du dossier. Le Dr B______ a, en effet, retenu une invalidité de 100 % dans la tenue du ménage et la lessive, alors qu'il a été constaté, lors de l'enquête ménagère, que l'assurée faisait la plupart des lessives et qu'elle participait aux tâches ménagères avec son mari.</w:t>
      </w:r>
    </w:p>
    <w:p>
      <w:r>
        <w:rPr>
          <w:b/>
        </w:rPr>
        <w:t>E. 17</w:t>
      </w:r>
    </w:p>
    <w:p>
      <w:r>
        <w:t>Ainsi, la décision de l'OAI sera annulée, en tant qu'elle tient compte d'une incapacité d'accomplir les travaux habituels dans le ménage de 41 % et fixe le droit de l'assurée à un quart de rente invalidité, et il sera dit que celle-ci a droit à une demi-rente.</w:t>
      </w:r>
    </w:p>
    <w:p>
      <w:r>
        <w:rPr>
          <w:b/>
        </w:rPr>
        <w:t>E. 18</w:t>
      </w:r>
    </w:p>
    <w:p>
      <w:r>
        <w:t>Il y a encore lieu de déterminer quel est le degré d'impotence de la recourante.</w:t>
      </w:r>
    </w:p>
    <w:p>
      <w:r>
        <w:rPr>
          <w:b/>
        </w:rPr>
        <w:t>E. 19</w:t>
      </w:r>
    </w:p>
    <w:p>
      <w:r>
        <w:t>Aux termes de l’art. 9 LPGA, est réputée impotente toute personne qui, en raison d'une atteinte à sa santé, a besoin de façon permanente de l'aide d'autrui ou d'une surveillance personnelle pour accomplir des actes élémentaires de la vie quotidienne. Selon l'art. 42 al. 1 à 4 LAI, les assurés impotents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RAI précise que l’impotence est grave lorsque l’assuré est entièrement impotent. Tel est le cas s’il a besoin d’une aide régulière et importante d’autrui pour</w:t>
      </w:r>
    </w:p>
    <w:p>
      <w:r>
        <w:t>A/2695/2014 - 16/21 -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ATF 121 V 90 consid. 3a et les références citées).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w:t>
      </w:r>
    </w:p>
    <w:p>
      <w:r>
        <w:t>A/2695/2014 - 17/21 - janvier 2011], dont la conformité à la loi et à la Cst. a été admise [ATF 133 V 450]). Dans la seconde éventualité (accompagnement pour les activités hors du domicile), l'accompagnement pour faire face aux nécessités de la vie doit permettre à la personne assurée de quitter son domicile pour certaines activités ou rendez- vous nécessaires, tels les achats, les loisirs ou les contacts avec les services officiels, le personnel médical ou le coiffeur (arrêt 9C_28/2008 cité consid. 3).</w:t>
      </w:r>
    </w:p>
    <w:p>
      <w:r>
        <w:rPr>
          <w:b/>
        </w:rPr>
        <w:t>E. 20</w:t>
      </w:r>
    </w:p>
    <w:p>
      <w:r>
        <w:t>En l'espèce, il ressort tant de l'expertise psychiatrique que du rapport d'instruction relatif à une allocation pour impotent que l'assurée n'est pas empêchée d'accomplir les actes ordinaires de la vie les plus importants, mais qu'elle a durablement besoin d’un accompagnement lui permettant de faire face aux nécessités de la vie, au sens des art. 42 al. 3 LAI et 38 RAI, en raison d'une atteinte à sa santé psychique. Dans ce cas de figure, l'impotence est réputée faible. Aucun élément du dossier ne permet de retenir que l'assurée pourrait se prévaloir d'une impotence moyenne. Dès lors que l'assurée a droit à au moins un quart de rente invalidité, les conditions posées à l'octroi d'une allocation d'impotence de degré faible sont remplies.</w:t>
      </w:r>
    </w:p>
    <w:p>
      <w:r>
        <w:rPr>
          <w:b/>
        </w:rPr>
        <w:t>E. 21</w:t>
      </w:r>
    </w:p>
    <w:p>
      <w:r>
        <w:t>Le fait que la décision relative à l'allocation pour impotent a été rendue le 10 juillet 2014, soit avant la décision sur la rente invalidité qui a été rendue le 16 octobre 2014, ne remet pas en cause le bien-fondé de la première décision, puisque l'OAI avait déjà établi un projet d'acceptation d'un quart de rente, qu'elle a confirmé formellement dans sa décision du 16 octobre 2014, étant rappelé que la chambre de céans retient, dans le présent arrêt, que l'assurée a droit à une demi-rente dès le 1er février 2013.</w:t>
      </w:r>
    </w:p>
    <w:p>
      <w:r>
        <w:rPr>
          <w:b/>
        </w:rPr>
        <w:t>E. 22</w:t>
      </w:r>
    </w:p>
    <w:p>
      <w:r>
        <w:t>La recourante allègue avoir droit à une allocation pour impotent dès le 23 août 2011, soit un an avant sa première demande à l'OAI, reprochant à ce dernier de ne pas avoir renseigné son mari sur cette allocation et de ne lui avoir donné que le formulaire pour une rente AI et pas celui relatif à l'allocation pour impotent.</w:t>
      </w:r>
    </w:p>
    <w:p>
      <w:r>
        <w:rPr>
          <w:b/>
        </w:rPr>
        <w:t>E. 23</w:t>
      </w:r>
    </w:p>
    <w:p>
      <w:r>
        <w:t>En vertu de l’art. 42 al. 4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LAI (recte : 28 al. 1 LAI). Selon l'art. 28 al. 1 let. b LAI, l'assuré a droit à une rente s'il a présenté une incapacité de travail (art. 6 LPGA) d'au moins 40 % en moyenne durant une année sans interruption notable. A teneur de l'art. 35 du règlement du 17 janvier 1961 sur l’assurance-invalidité (RAI), le droit à l’allocation pour impotent prend naissance le premier jour du mois au cours duquel toutes les conditions de ce droit sont réalisées (al. 1). Selon la Circulaire du DFI OFAS sur l'invalidité et l’impotence dans l'assurance- invalidité (CIIAI), valable à partir du 1er janvier 2015 n°8046, si l'assuré n'est atteint que dans sa santé psychique, il faut qu'il ait droit à un quart de rente au moins (c'est-à-dire qu'il présente un taux d'invalidité de 40 % au moins); il n'a donc</w:t>
      </w:r>
    </w:p>
    <w:p>
      <w:r>
        <w:t>A/2695/2014 - 18/21 - droit à une allocation pour impotent en raison d'un accompagnement pour faire face aux nécessité de la vie qu'à partir du moment où il a droit à une rente de l'AI. Selon l'art. 29 al. 1 LAI, relatif à la naissance du droit et versement de la rente d'invalidité,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2011, n° 2187 ss p. 591 ; arrêt du Tribunal fédéral 9C_432/2012, 9C_441/2012 du 31 août 2012 consid. 3.3.). Selon l'art. 24 al. 1 LPGA le droit à des prestations s'éteint cinq ans après la fin du mois pour lequel la prestation était due et cinq ans après la fin de l'année civile pour laquelle la cotisation devait être payée. Selon l'art. 48 al. 1 LAI, en vigueur depuis le 1er janvier 2012,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 teneur de l'al. 2 de la même disposition,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A teneur de l'al. 3 des dispositions finales de la modification du 16 novembre 2011, en vigueur depuis le 1er janvier 2012, l'art. 48 LAI s'applique également aux personnes dont le droit à une allocation pour impotent, à des mesures médicales ou à des moyens auxiliaires est né avant l'entrée en vigueur de la modification du 16 novembre 2011 du présent règlement, pour autant qu'elles n'aient pas exercé leur droit aux prestations avant cette date.</w:t>
      </w:r>
    </w:p>
    <w:p>
      <w:r>
        <w:rPr>
          <w:b/>
        </w:rPr>
        <w:t>E. 24</w:t>
      </w:r>
    </w:p>
    <w:p>
      <w:r>
        <w:t>En l'espèce, il convient de déterminer à quelle date les conditions du droit à l'allocation pour impotent de l'assurée, fixées par l'art. 42 al. 3 LAI, étaient réalisées pour déterminer quand le droit à cette allocation a pris naissance, en application de l'art. 35 al. 1 RAI. La nécessité pour l'assurée d'un accompagnement pour faire face aux nécessités de la vie existe depuis 2008, comme l'a retenu l'OAI dans sa décision du 1er juillet 2014, conformément aux conclusions de l'expert et de l'enquête du 20 mai 2014.</w:t>
      </w:r>
    </w:p>
    <w:p>
      <w:r>
        <w:t>A/2695/2014 - 19/21 - L'assurée souffrant uniquement d'une atteinte à sa santé psychique, son droit à une allocation pour impotent est encore conditionné par le droit à au moins un quart de rente. Reste à trancher la question de savoir s'il y a lieu de retenir que les conditions du droit à au moins un quart de rente sont réalisées à la naissance du droit en application de l'art. 28 al. 2 LAI, indépendamment de savoir quand la demande de rente a été faite dans le cas concret, ou seulement au moment où l'intéressé peut concrètement toucher la rente, soit 6 mois après sa demande, en application de l'art. 29 al. 1 LAI. La chambre de céans considère qu'il y a lieu de retenir que l'art. 35 al. 1 RAI se réfère à la naissance du droit en application de l'art. 28 LAI, qui fonde le principe du droit à la rente invalidité, et non à la date du droit au versement de la rente qui est régi par l'art. 29 al. 1 LAI. Confirme cette interprétation la CIIAI (n° 8046), qui, s'agissant du droit à la rente, au sens de l'art. 42 al. 3 LAI, spécifie qu'il faut que l'assuré présente un taux d'invalidité de 40 %. Il y a ainsi lieu de retenir que les conditions du droit à l'allocation pour impotent de l'assurée étaient réalisées dès 2009, soit un an après l'incapacité de travail comme ménagère. Dans la mesure où la demande d'allocation pour impotent n'a été déposée que le 23 avril 2014, le droit de l’assurée au paiement de cette allocation n'est en principe ouvert que depuis le 23 avril 2013, soit un an avant la demande, qui a été déposée le 23 avril 2014, en application de l'art. 48 al. 1 LAI.</w:t>
      </w:r>
    </w:p>
    <w:p>
      <w:r>
        <w:rPr>
          <w:b/>
        </w:rPr>
        <w:t>E. 25</w:t>
      </w:r>
    </w:p>
    <w:p>
      <w:r>
        <w:t>Reste à trancher la question de savoir si l'on doit admettre, comme le soutient la recourante, que la demande qu'elle a faite à l'OAI le 23 août 2012, doit être considérée comme portant également sur l'allocation pour impotent, ce qui aurait pour conséquence que son droit à l'allocation pour impotent prendrait effet, un an auparavant en application de l'art. 48 al. 1 LAI, applicable en l'espèce.</w:t>
      </w:r>
    </w:p>
    <w:p>
      <w:r>
        <w:rPr>
          <w:b/>
        </w:rPr>
        <w:t>E. 26</w:t>
      </w:r>
    </w:p>
    <w:p>
      <w:r>
        <w:t>Les prestations d'assurance sociale sont en principe servies à la demande de l'ayant droit :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RAI (nouveau et également dans sa teneur en vigueur jusqu'au 31 décembre 2007),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w:t>
      </w:r>
    </w:p>
    <w:p>
      <w:r>
        <w:t>A/2695/2014 - 20/21 -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w:t>
      </w:r>
    </w:p>
    <w:p>
      <w:r>
        <w:rPr>
          <w:b/>
        </w:rPr>
        <w:t>E. 27</w:t>
      </w:r>
    </w:p>
    <w:p>
      <w:r>
        <w:t>En l'espèce, l'assurée a demandé des prestations à l'OAI, le 23 août 2012, en utilisant le formulaire intitulé "Demande de prestations AI pour adultes : Mesures professionnelles/Rente", qui avait été remis au préalable à son mari, venu se renseigner en personne au guichet. Au vu des circonstances et du libellé de ce formulaire, il y a lieu de retenir que la recourante pouvait légitimement penser qu'il s'appliquait à toutes les prestations de l'assurance-invalidité pour adultes relatives à son atteinte à la santé, ce d'autant plus que, dans le langage commun, les mots "rente" et "allocation" peuvent avoir la même signification. Si l'OAI estimait nécessaire qu'elle remplisse un formulaire spécifique s'agissant de l'allocation pour impotent, il lui appartenait, en application de l'art. 27 LPGA, de l'en informer immédiatement et expressément, afin que ses droits soient préservés. Il y a ainsi lieu de retenir que la demande du 23 août 2012 portait sur toutes les prestations possibles fondées sur la LAI, en raison de l'atteinte à la santé psychique ayant justifié la démarche de l'assurée, soit y compris sur l'allocation pour impotent. Il en résulte que cette dernière est due dès le 23 août 2011, soit un an avant sa première demande de prestations à l'OAI.</w:t>
      </w:r>
    </w:p>
    <w:p>
      <w:r>
        <w:rPr>
          <w:b/>
        </w:rPr>
        <w:t>E. 28</w:t>
      </w:r>
    </w:p>
    <w:p>
      <w:r>
        <w:t>Le recours sera ainsi partiellement admis, la décision de l'OAI du 10 juillet 2014 annulée en tant qu'elle fixe le début au droit à l'allocation d'impotent au 1er mars 2013 et il sera dit que la recourante y a droit dès le 23 août 2011.</w:t>
      </w:r>
    </w:p>
    <w:p>
      <w:r>
        <w:rPr>
          <w:b/>
        </w:rPr>
        <w:t>E. 29</w:t>
      </w:r>
    </w:p>
    <w:p>
      <w:r>
        <w:t>La recourante, qui obtient partiellement gain de cause, a droit à une indemnité à titre de participation à ses frais et dépens, fixée en l’espèce à CHF 4'000.- (art. 61 let. g LPGA; art. 6 du règlement sur les frais, émoluments et indemnités en procédure administrative du 30 juillet 1986 (RFPA - E 5 10.03).</w:t>
      </w:r>
    </w:p>
    <w:p>
      <w:r>
        <w:rPr>
          <w:b/>
        </w:rPr>
        <w:t>E. 30</w:t>
      </w:r>
    </w:p>
    <w:p>
      <w:r>
        <w:t>Au vu du sort du recours, il y a lieu de condamner l'intimé au paiement d'un émolument de CHF 400.- (art. 69 al. 1bis LAI).</w:t>
      </w:r>
    </w:p>
    <w:p>
      <w:r>
        <w:t>A/2695/2014 - 21/21 -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