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ATAS/77/2013 vom 21. Januar 2013</w:t>
      </w:r>
    </w:p>
    <w:p>
      <w:r>
        <w:t>GE Cour de justice, 2013-01-21, FR</w:t>
      </w:r>
    </w:p>
    <w:p>
      <w:r>
        <w:rPr>
          <w:b/>
        </w:rPr>
        <w:t xml:space="preserve">Quelle: </w:t>
      </w:r>
      <w:r>
        <w:t>https://mcp.opencaselaw.ch/entscheid/ge_gerichte_ATAS_77_2013</w:t>
      </w:r>
    </w:p>
    <w:p>
      <w:r>
        <w:t>FR: GE_GERICHTE ATAS/77/2013 du 21 janvier 2013</w:t>
      </w:r>
    </w:p>
    <w:p>
      <w:r>
        <w:t>IT: GE_GERICHTE ATAS/77/2013 del 21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A/2843/2012 - 7/10 - Sa compétence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nouvelle demande de prestations du 16 décembre 2011 faisant suite à une décision de refus de prestations de l'intimé du 15 mars 2010 de sorte que sont applicables les modification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en égard au principe précité.</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w:t>
      </w:r>
    </w:p>
    <w:p>
      <w:r>
        <w:t>A/2843/2012 - 8/10 -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6</w:t>
      </w:r>
    </w:p>
    <w:p>
      <w:r>
        <w:t>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 l'administration est entrée en matière selon l'art. 87 al. 4 en lien avec l'al. 3 RAI, il convient d'examiner, par analogie avec l'art. 17 LPGA (ATF 130 V 71 consid. 3.2 p. 75ss), si entre la décision de refus de prestations entrée en force et la décision litigieuse, un changement important des circonstances propre à influencer le degré d'invalidité, et donc le droit à la rente, s'est produit (ATF 130 V 343 consid. 3.5.2 p. 351; ATF du 3 janvier 2013 9C_516/2012).</w:t>
      </w:r>
    </w:p>
    <w:p>
      <w:r>
        <w:rPr>
          <w:b/>
        </w:rPr>
        <w:t>E. 7</w:t>
      </w:r>
    </w:p>
    <w:p>
      <w:r>
        <w:t>En l'espèce, l'intimé a clairement refusé d'entrer en matière sur la nouvelle demande de prestations en relevant que le SMR avait estimé le 2 août 2012 que les pièces médicales transmises par le recourant n'apportaient aucun élément nouveau (à cet égard ATF du 3 janvier 2013 9C 516/2012). Force est de constater que la décision litigieuse ne peut qu'être confirmée, les éléments médicaux avancés par le recourant n'était pas à même de rendre plausible une aggravation de son état de santé. En effet, le rapport du Dr B___________ du 26 octobre 2009, antérieur à la dernière décision de refus de l'intimé du 15 mars 2010, avait déjà été transmis à celui-ci le 27 novembre 2009; le rapport du Service de pneumologie des HUG du 15 juillet 2010 et ceux du Dr L__________ des 19 octobre 2011 et 21 septembre 2012, sont certes postérieurs à la décision du 15 mars 2010, mais ne font pas état d'une péjoration du SAS dès lors qu'ils concluent uniquement à la nécessité d'avoir un suivi médical régulier et à une prise en charge tout à fait satisfaisante et efficace dudit syndrome. Quant aux certificats du Dr M__________ attestant d'une incapacité de travail totale du recourant dès le 1er janvier 2012, prolongée jusqu'au 22 février 2012 puis du 1er avril au 31 juillet 2012, ils ne sont pas motivé du tout et ne permettent pas de déterminer s'il existe une aggravation de l'état de santé du recourant.</w:t>
      </w:r>
    </w:p>
    <w:p>
      <w:r>
        <w:t>A/2843/2012 - 9/10 - Enfin, le rapport du Dr O_________ du 26 mars 2012 relate les deux accidents dont a été victime le recourant les 18 février et 11 avril 2010 en attestant d'une évolution favorable de sorte qu'aucun indice d'une aggravation de l'état de santé du recourant n'est attestée par ce rapport.</w:t>
      </w:r>
    </w:p>
    <w:p>
      <w:r>
        <w:rPr>
          <w:b/>
        </w:rPr>
        <w:t>E. 8</w:t>
      </w:r>
    </w:p>
    <w:p>
      <w:r>
        <w:t>Au vu de ce qui précède, le recours ne peut qu'être rejeté.</w:t>
      </w:r>
    </w:p>
    <w:p>
      <w:r>
        <w:rPr>
          <w:b/>
        </w:rPr>
        <w:t>E. 9</w:t>
      </w:r>
    </w:p>
    <w:p>
      <w:r>
        <w:t>Etant donné que, depuis le 1er juillet 2006, la procédure n'est plus gratuite (art. 69 al. 1bis LAI), au vu du sort du recours, il y a lieu de condamner le recourant au paiement d'un émolument de 200 fr.</w:t>
      </w:r>
    </w:p>
    <w:p>
      <w:r>
        <w:t>A/2843/2012 - 10/10 -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