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ATAS/779/2017 vom 13. September 2017</w:t>
      </w:r>
    </w:p>
    <w:p>
      <w:r>
        <w:t>GE Cour de justice, 2017-09-13, FR</w:t>
      </w:r>
    </w:p>
    <w:p>
      <w:r>
        <w:rPr>
          <w:b/>
        </w:rPr>
        <w:t xml:space="preserve">Quelle: </w:t>
      </w:r>
      <w:r>
        <w:t>https://mcp.opencaselaw.ch/entscheid/ge_gerichte_ATAS_779_2017</w:t>
      </w:r>
    </w:p>
    <w:p>
      <w:r>
        <w:t>FR: GE_GERICHTE ATAS/779/2017 du 13 septembre 2017</w:t>
      </w:r>
    </w:p>
    <w:p>
      <w:r>
        <w:t>IT: GE_GERICHTE ATAS/779/2017 del 13 settembre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Par ailleurs, au 1er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Est litigieux le droit du recourant à une indemnité pour atteinte à l’intégrité en relation avec les atteintes lombaires mises en évidence par la tomodensitométrie du 22 juillet 2015, singulièrement le point de savoir si ces atteintes sont en lien de causalité avec l’accident du 11 mai 2011.</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w:t>
      </w:r>
    </w:p>
    <w:p>
      <w:r>
        <w:t>A/3953/2016 - 7/14 - (ATF 119 V 335 consid. 1; ATF 118 V 286 consid. 1b et les références) et adéquate avec l'événement assuré (ATF 125 V 456 consid. 5a et les références).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d.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w:t>
      </w:r>
    </w:p>
    <w:p>
      <w:r>
        <w:t>A/3953/2016 - 8/14 - RAMA 2000 n° U 378 p. 190 consid. 3; arrêt du Tribunal fédéral 8C_373/2013 du</w:t>
      </w:r>
    </w:p>
    <w:p>
      <w:r>
        <w:rPr>
          <w:b/>
        </w:rPr>
        <w:t>E. 11</w:t>
      </w:r>
    </w:p>
    <w:p>
      <w:r>
        <w:t>mars 2014 consid. 3.3). 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w:t>
      </w:r>
    </w:p>
    <w:p>
      <w:r>
        <w:rPr>
          <w:b/>
        </w:rPr>
        <w:t>E. 14</w:t>
      </w:r>
    </w:p>
    <w:p>
      <w:r>
        <w:t>Cela étant, la chambre de céans constate que les pièces médicales versées au dossier ne lui permettent pas de trancher le litige, ceci pour les motifs suivants : Dans son rapport du 22 juillet 2015, le Dr D______ fait état de divers troubles lombaires - protrusion discale L5-S1 à la limite de la hernie médiane ; herniations intra-spongieuses des plateaux vertébraux de L3-L4 et spondylose lombaire antérieure -, sans se prononcer sur la question déterminante de leur origine traumatique ou dégénérative.</w:t>
      </w:r>
    </w:p>
    <w:p>
      <w:r>
        <w:t>A/3953/2016 - 12/14 - Quant au médecin-conseil de l’intimée, le Dr E______, il a rendu un rapport particulièrement succinct le 6 juillet 2016, stipulant que « la mise en évidence de protrusion discale et d’herniations intra-spongieuses au niveau de L3-L4, avec ostéophytose antérieure au niveau de L3-L4, n’est que possible selon la vraisemblance prépondérante qui régit la LAA. Compte tenu de l’absence de causalité. Il n’y a évidemment pas de séquelles, donc pas d’AIC ». Ce rapport ne satisfait pas aux exigences fixées par la jurisprudence en matière de valeur probante des rapports médicaux : outre le fait qu’il ne contient pas d’anamnèse et ne se prononce pas de manière intelligible sur l’origine des atteintes lombaires mises en évidence par le Dr G_____, sa conclusion selon laquelle ces atteintes seraient sans lien de causalité avec l’accident n’est pas motivée. On peut certes supposer que le Dr E______ considère les atteintes énoncées comme étant d’origine purement dégénérative, mais force est de constater qu’il ne fournit pas le moindre argument en ce sens. Au vu de ces éléments, l’avis du Dr E______ ne suffit pas à exclure l’origine accidentelle des lésions. Par ailleurs, on regrette que l’intimée n’ait pas jugé opportun d’interroger les médecins du recourant sur la présence d’éventuels troubles dégénératifs antérieurs à l’accident. En outre, on ignore si l’intéressé, qui se plaint de douleurs irradiant dans la jambe gauche, a présenté un syndrome radiculaire immédiatement après l’accident. Pour le reste, il est vrai que le recourant n’a pas souffert d’une incapacité de travail directement après l’accident et que cela plaide, selon la jurisprudence, en défaveur d’un lien de causalité naturelle. À elle seule, cette circonstance ne saurait toutefois revêtir une portée décisive, dès lors que le recourant travaille comme avocat, profession ne nécessitant pas d’efforts physiques. En définitive, faute d’appréciation médicale dûment motivée, la chambre de céans n’est pas en mesure de trancher la question de savoir s’il existe un lien de causalité entre les atteintes lombaires mises en évidence par la tomodensitométrie et l’accident du 11 mai 2011. Partant, le recours est partiellement admis et la décision attaquée annulée. La cause est renvoyée à l’intimée, à charge pour celle-ci de mettre en œuvre une expertise visant à déterminer si les atteintes lombaires sont en lien de causalité naturelle avec l’accident, puis de rendre une nouvelle décision portant sur le droit aux prestations LAA, plus particulièrement à une indemnité pour atteinte à l’intégrité.</w:t>
      </w:r>
    </w:p>
    <w:p>
      <w:r>
        <w:rPr>
          <w:b/>
        </w:rPr>
        <w:t>E. 15</w:t>
      </w:r>
    </w:p>
    <w:p>
      <w:r>
        <w:t>Reste à examiner si le recourant peut prétendre à une indemnité de dépens.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w:t>
      </w:r>
    </w:p>
    <w:p>
      <w:r>
        <w:t>A/3953/2016 - 13/14 - (ATF 110 V 132 consid. 4d, in RCC 1984 p. 278 ; arrêt du Tribunal fédéral des assurances K 10/99 du 11 décembre 2001 consid. 6 ; arrêt du Tribunal fédéral des assurances I 42/98 du 10 décembre 1999 consid. 5, in VSI 2000 p. 337). En l’espèce, le recourant ne remplit pas les conditions exceptionnelles dans lesquelles des dépens peuvent être alloués à une partie non représentée. En effet, la cause ne présente pas une complexité particulière, ne porte pas sur une valeur litigieuse élevée et ne l’a de toute évidence pas contraint à fournir un travail excédant la mesure de ce que l’on peut raisonnablement exiger d’un particulier.</w:t>
      </w:r>
    </w:p>
    <w:p>
      <w:r>
        <w:rPr>
          <w:b/>
        </w:rPr>
        <w:t>E. 16</w:t>
      </w:r>
    </w:p>
    <w:p>
      <w:r>
        <w:t>Pour le surplus, la procédure est gratuite (art. 61 let. a LPGA).</w:t>
      </w:r>
    </w:p>
    <w:p>
      <w:r>
        <w:t>A/3953/2016 - 14/14 -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