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ATAS/778/2014 vom 25. Juni 2014</w:t>
      </w:r>
    </w:p>
    <w:p>
      <w:r>
        <w:t>GE Cour de justice, 2014-06-25, FR</w:t>
      </w:r>
    </w:p>
    <w:p>
      <w:r>
        <w:rPr>
          <w:b/>
        </w:rPr>
        <w:t xml:space="preserve">Quelle: </w:t>
      </w:r>
      <w:r>
        <w:t>https://mcp.opencaselaw.ch/entscheid/ge_gerichte_ATAS_778_2014</w:t>
      </w:r>
    </w:p>
    <w:p>
      <w:r>
        <w:t>FR: GE_GERICHTE ATAS/778/2014 du 25 juin 2014</w:t>
      </w:r>
    </w:p>
    <w:p>
      <w:r>
        <w:t>IT: GE_GERICHTE ATAS/778/2014 del 25 giugno 2014</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rPr>
          <w:b/>
        </w:rPr>
        <w:t>E. 3</w:t>
      </w:r>
    </w:p>
    <w:p>
      <w:r>
        <w:t>La LPGA s’applique donc au cas d’espèce.</w:t>
      </w:r>
    </w:p>
    <w:p>
      <w:r>
        <w:rPr>
          <w:b/>
        </w:rPr>
        <w:t>E. 4</w:t>
      </w:r>
    </w:p>
    <w:p>
      <w:r>
        <w:t>Déposé dans les forme et délai prévus par la loi, le présent recours est recevable (art. 56 à 61 LPGA et 38 al. 4 let. b LPGA par analogie).</w:t>
      </w:r>
    </w:p>
    <w:p>
      <w:r>
        <w:rPr>
          <w:b/>
        </w:rPr>
        <w:t>E. 5</w:t>
      </w:r>
    </w:p>
    <w:p>
      <w:r>
        <w:t>Le litige porte sur la fixation de la prime de l'assurance-maladie obligatoire des soins pour l'année 2006.</w:t>
      </w:r>
    </w:p>
    <w:p>
      <w:r>
        <w:t>A/1158/2006 - 4/8 -</w:t>
      </w:r>
    </w:p>
    <w:p>
      <w:r>
        <w:rPr>
          <w:b/>
        </w:rPr>
        <w:t>E. 6</w:t>
      </w:r>
    </w:p>
    <w:p>
      <w:r>
        <w:t>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 maladie sociale, provision pour cas d'assurance non liquidés, approbation de l’OFSP des primes, etc.).</w:t>
      </w:r>
    </w:p>
    <w:p>
      <w:r>
        <w:rPr>
          <w:b/>
        </w:rPr>
        <w:t>E. 7</w:t>
      </w:r>
    </w:p>
    <w:p>
      <w:r>
        <w:t>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w:t>
      </w:r>
    </w:p>
    <w:p>
      <w:r>
        <w:t>A/1158/2006 - 5/8 -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w:t>
      </w:r>
    </w:p>
    <w:p>
      <w:r>
        <w:t>A/1158/2006 - 6/8 -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w:t>
      </w:r>
    </w:p>
    <w:p>
      <w:r>
        <w:rPr>
          <w:b/>
        </w:rPr>
        <w:t>E. 8</w:t>
      </w:r>
    </w:p>
    <w:p>
      <w:r>
        <w:t>Après avoir ordonné une expertise comptable de l'assurance dans le cadre de la cause A/3______/2007, la Chambre des assurances sociales de la Cour de justice a rejeté le recours de l'assuré qui contestait le montant de sa prime en 2007, le rapport d'expertise permettant à la Cour de statuer sur la légalité de l'augmentation de la prime (ATAS/918/2013).</w:t>
      </w:r>
    </w:p>
    <w:p>
      <w:r>
        <w:rPr>
          <w:b/>
        </w:rPr>
        <w:t>E. 9</w:t>
      </w:r>
    </w:p>
    <w:p>
      <w:r>
        <w:t>En l'espèce, il n'est pas contesté que l'OFSP a approuvé les augmentations de primes de l'intimé pour l'année 2006, ce qui a pour conséquence que l'adéquation du</w:t>
      </w:r>
    </w:p>
    <w:p>
      <w:r>
        <w:t>A/1158/2006 - 7/8 - montant des primes est présumée. En outre, dans le cadre de la procédure opposant l'assurance à un assuré concernant l'augmentation des primes pour l'année 2001 (ATF 135 V 39),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l'assurance pour la prime 2007 (ATAS/918/2013),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w:t>
      </w:r>
    </w:p>
    <w:p>
      <w:r>
        <w:rPr>
          <w:b/>
        </w:rPr>
        <w:t>E. 10</w:t>
      </w:r>
    </w:p>
    <w:p>
      <w:r>
        <w:t>En l'occurrence, la recourante ne fait valoir aucun grief précis contre la fixation de sa prime en 2006, ni contre l'arrêt précité, qui permettrait de s'en écarter dans son cas et de retenir que la hausse de la prime serait injustifiée. Elle se borne à se plaindre de l'augmentation constante de sa prime de 2005 à 2009, alors que celle-ci est restée stable – auprès d'un autre assureur - de 2010 à 2014. Pourtant, la suspension de l'ensemble des causes pendantes pour la fixation de la prime 2006 avait précisément pour but de leur appliquer le résultat de la procédure A/3______/2007, ce que la grande majorité des recourants a compris, y compris l'avocat les ayant représentés, puisque les recours ont été retirés. Au surplus, l'assurée n'expose pas en quoi la hausse de la prime pour l'année 2006 serait moins adéquate et légale que celle de 2007, examinée après expertise. Dès lors que la recourante n'établit pas à satisfaction de droit la non-conformité au droit fédéral de la prime litigieuse, la chambre de céans ne peut que rejeter son recours et confirmer l'augmentation de sa prime 2006.</w:t>
      </w:r>
    </w:p>
    <w:p>
      <w:r>
        <w:rPr>
          <w:b/>
        </w:rPr>
        <w:t>E. 11</w:t>
      </w:r>
    </w:p>
    <w:p>
      <w:r>
        <w:t>Le recours est dès lors rejeté et la procédure est gratuite.</w:t>
      </w:r>
    </w:p>
    <w:p>
      <w:r>
        <w:t>A/1158/2006 - 8/8 -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