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ATAS/777/2016 vom 26. September 2016</w:t>
      </w:r>
    </w:p>
    <w:p>
      <w:r>
        <w:t>GE Cour de justice, 2016-09-26, FR</w:t>
      </w:r>
    </w:p>
    <w:p>
      <w:r>
        <w:rPr>
          <w:b/>
        </w:rPr>
        <w:t xml:space="preserve">Quelle: </w:t>
      </w:r>
      <w:r>
        <w:t>https://mcp.opencaselaw.ch/entscheid/ge_gerichte_ATAS_777_2016</w:t>
      </w:r>
    </w:p>
    <w:p>
      <w:r>
        <w:t>FR: GE_GERICHTE ATAS/777/2016 du 26 septembre 2016</w:t>
      </w:r>
    </w:p>
    <w:p>
      <w:r>
        <w:t>IT: GE_GERICHTE ATAS/777/2016 del 26 settembre 2016</w:t>
      </w:r>
    </w:p>
    <w:p>
      <w:pPr>
        <w:pStyle w:val="Heading2"/>
      </w:pPr>
      <w:r>
        <w:t>Erwägungen</w:t>
      </w:r>
    </w:p>
    <w:p>
      <w:r>
        <w:rPr>
          <w:b/>
        </w:rPr>
        <w:t>E. 1</w:t>
      </w:r>
    </w:p>
    <w:p>
      <w:r>
        <w:t>Conformément à l'art. 134 al. 1 let. b de la loi sur l'organisation judiciaire du 26 septembre 2010 (LOJ -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w:t>
      </w:r>
    </w:p>
    <w:p>
      <w:r>
        <w:t>A/2065/2016 - 6/10 - Sa compétence pour juger du cas d’espèce est ainsi établie.</w:t>
      </w:r>
    </w:p>
    <w:p>
      <w:r>
        <w:rPr>
          <w:b/>
        </w:rPr>
        <w:t>E. 2</w:t>
      </w:r>
    </w:p>
    <w:p>
      <w:r>
        <w:t>L'ouverture de l'action prévue à l'art. 73 al. 1 LPP n'est soumise, comme telle, à l'observation d'aucun délai (SPIRA, Le contentieux des assurances sociales fédérales et la procédure cantonale, recueil de jurisprudence neuchâteloise 1984, p. 19 ; SCHWARZENBACH-HANHART, Die Rechtspflege nach dem BVG, SZS 1983, p. 182). C'est pourquoi, en matière de prévoyance professionnelle, le juge ne peut pas renvoyer l'affaire aux organes de l'assurance pour complément d'instruction et nouveau prononcé (ATF 117 V 237 consid. 2 ; 115 V 224 et 239 ; 114 V 102 consid. 1b ; 113 V 198 consid. 2 ; 112 Ia 180 consid. 2).</w:t>
      </w:r>
    </w:p>
    <w:p>
      <w:r>
        <w:rPr>
          <w:b/>
        </w:rPr>
        <w:t>E. 3</w:t>
      </w:r>
    </w:p>
    <w:p>
      <w:r>
        <w:t>En l'espèce, la demande respecte la forme prévue à l'art. 89B de la loi sur la procédure administrative du 12 septembre 1985 (LPA ; RS/GE - E 5 10), de sorte qu’elle est recevable.</w:t>
      </w:r>
    </w:p>
    <w:p>
      <w:r>
        <w:rPr>
          <w:b/>
        </w:rPr>
        <w:t>E. 4</w:t>
      </w:r>
    </w:p>
    <w:p>
      <w:r>
        <w:t>Le litige porte sur le non-paiement des primes de prévoyance LPP impayées depuis la date d'effets du contrat de prévoyance No G-9______ soldant à la date de résiliation dudit contrat par un montant de CHF 23'108.60 plus intérêts à 5 % dès le</w:t>
      </w:r>
    </w:p>
    <w:p>
      <w:r>
        <w:rPr>
          <w:b/>
        </w:rPr>
        <w:t>E. 9</w:t>
      </w:r>
    </w:p>
    <w:p>
      <w:r>
        <w:t>En matière de prévoyance professionnelle, le juge saisi d’une action doit se prononcer sur l’existence ou l’étendue d’un droit ou d’une obligation dont une partie prétend être titulaire contre l’autre partie (arrêt du Tribunal fédéral des assurances B 91/05, du 17 janvier 2007 consid. 2.1). L’objet du litige devant la juridiction cantonale est déterminé par les conclusions de la demande introduite par l’assuré (arrêt du Tribunal fédéral des assurances B 72/04, du 31 janvier 2006 consid. 1.1). C’est ainsi la partie qui déclenche l’ouverture de la procédure qui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il peut ainsi adjuger plus ou moins que demandé à condition de respecter leur droit d’être entendu (arrêt du Tribunal fédéral des assurances B 59/03, du 30 décembre 2003, consid. 4.1).</w:t>
      </w:r>
    </w:p>
    <w:p>
      <w:r>
        <w:rPr>
          <w:b/>
        </w:rPr>
        <w:t>E. 10</w:t>
      </w:r>
    </w:p>
    <w:p>
      <w:r>
        <w:t>En l’espèce, en sa qualité d’employeur occupant des personnes salariées, la défenderesse devait être affiliée à une caisse de prévoyance professionnelle et devait les primes convenues avec la demanderesse. Il apparaît, avec le degré de vraisemblance prépondérante nécessaire exigé par la jurisprudence, au vu de l'ensemble des pièces versées à la procédure par la demanderesse et de l'absence de contestation des décomptes et des faits offerts en</w:t>
      </w:r>
    </w:p>
    <w:p>
      <w:r>
        <w:t>A/2065/2016 - 9/10 - preuve par la défenderesse, que cette dernière est demeurée débitrice d’un montant de CHF 23'108.60 incluant les frais et accessoires. En ce qui concerne les frais de poursuite, ils sont d’office supportés par le débiteur lorsque la poursuite aboutit (JdT 1974 III 32). Quant aux autres frais dus par la défenderesse (frais de sommation, de résiliation du contrat, de mise aux poursuites notamment), ils sont prévus au chiffre 10 du contrat d’affiliation ainsi que par le chiffre 4 du règlement sur les coûts annexé, dûment remis au défendeur lors de son affiliation. Les intérêts contractuels réclamés par la demanderesse, ainsi que l'indemnité conventionnelle de CHF 1'500.-, due en vertu du ch. 4.6 du règlement sur les frais et les intérêts de 5% au 9 mai 2016 sont également dus par la défenderesse, en vertu respectivement de l’art. 66 al. 2 LPP et 104 al. 1 CO. La défenderesse est dès lors condamnée à payer ces montants.</w:t>
      </w:r>
    </w:p>
    <w:p>
      <w:r>
        <w:rPr>
          <w:b/>
        </w:rPr>
        <w:t>E. 11</w:t>
      </w:r>
    </w:p>
    <w:p>
      <w:r>
        <w:t>La demanderesse conclut également à ce que la société soit condamnée aux frais et dépens de la procédure. Selon la réglementation légale et la jurisprudence, les assureurs sociaux qui obtiennent gain de cause devant une juridiction de première instance n’ont pas droit à une indemnité de dépens, sauf en cas de recours téméraire ou interjeté à la légère par l’assuré ou lorsque, en raison de la complexité du litige, on ne saurait attendre d’une caisse qu’elle se passe des services d’un avocat indépendant ; cela vaut également pour les actions en matière de prévoyance professionnelle (ATF 126 V 149 consid. 4 ; voir également l’art. 73 al. 2 LPP). Cette jurisprudence, fondée sur le principe de la gratuité de la procédure de première instance en droit fédéral des assurances sociales, l’emporte sur d’éventuelles dispositions contraires du droit de procédure cantonal. Selon l'art. 89H al. 1 LPA, la procédure est gratuite, sous réserve de l'al. 4 (relatif à l'assurance-invalidité). Toutefois, les débours et un émolument peuvent être mis à charge de la partie qui agit de manière téméraire ou témoigne de légèreté. En l'espèce, il ne sera pas octroyé de dépens à la Fondation, les conditions de l'art. 89H al. 1 2ème phrase LPA n'étant pas remplies.</w:t>
      </w:r>
    </w:p>
    <w:p>
      <w:r>
        <w:rPr>
          <w:b/>
        </w:rPr>
        <w:t>E. 12</w:t>
      </w:r>
    </w:p>
    <w:p>
      <w:r>
        <w:t>La procédure est gratuite.</w:t>
      </w:r>
    </w:p>
    <w:p>
      <w:r>
        <w:t>A/2065/2016 - 10/10 -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