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ATAS/777/2015 vom 15. Oktober 2015</w:t>
      </w:r>
    </w:p>
    <w:p>
      <w:r>
        <w:t>GE Cour de justice, 2015-10-15, FR</w:t>
      </w:r>
    </w:p>
    <w:p>
      <w:r>
        <w:rPr>
          <w:b/>
        </w:rPr>
        <w:t xml:space="preserve">Quelle: </w:t>
      </w:r>
      <w:r>
        <w:t>https://mcp.opencaselaw.ch/entscheid/ge_gerichte_ATAS_777_2015</w:t>
      </w:r>
    </w:p>
    <w:p>
      <w:r>
        <w:t>FR: GE_GERICHTE ATAS/777/2015 du 15 octobre 2015</w:t>
      </w:r>
    </w:p>
    <w:p>
      <w:r>
        <w:t>IT: GE_GERICHTE ATAS/777/2015 del 15 ottobre 2015</w:t>
      </w:r>
    </w:p>
    <w:p>
      <w:pPr>
        <w:pStyle w:val="Heading2"/>
      </w:pPr>
      <w:r>
        <w:t>Erwägungen</w:t>
      </w:r>
    </w:p>
    <w:p>
      <w:r>
        <w:rPr>
          <w:b/>
        </w:rPr>
        <w:t>E. 1</w:t>
      </w:r>
    </w:p>
    <w:p>
      <w:r>
        <w:t>Conformément à l'art. 134 al. 1 let. a ch. 3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 J 7 10]) auprès du tribunal des assurances du canton de domicile de l’assuré (art. 58 al. 1 LPGA). b) S’agissant des prestations complémentaire cantonales, l’art. 43 LPCC ouvre les mêmes voies de droit. c) En l’espèce, le recours a été interjeté dans les forme et délai légaux de sorte qu'il est recevable (art. 56ss LPGA).</w:t>
      </w:r>
    </w:p>
    <w:p>
      <w:r>
        <w:t>A/56/2015 - 7/12 -</w:t>
      </w:r>
    </w:p>
    <w:p>
      <w:r>
        <w:rPr>
          <w:b/>
        </w:rPr>
        <w:t>E. 3</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4</w:t>
      </w:r>
    </w:p>
    <w:p>
      <w:r>
        <w:t>Le litige porte sur le bien-fondé de la prise en compte d’un gain potentiel pour l’épouse du recourant dans le calcul des prestations complémentaires.</w:t>
      </w:r>
    </w:p>
    <w:p>
      <w:r>
        <w:rPr>
          <w:b/>
        </w:rPr>
        <w:t>E. 5</w:t>
      </w:r>
    </w:p>
    <w:p>
      <w:r>
        <w:t>a) En vertu de l'art. 4 LPC, les personnes qui ont leur domicile et leur résidence habituelle (art. 13 LPGA) en Suisse ont droit à des prestations complémentaires, dès lors qu’elles ont droit, notamment, à une rente ou à une allocation pour impotent de l’assurance-invalidité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 invalidité, dans la mesure où elle dépasse 60'000 fr. pour les couples (art. 11 al. 1 let. c LPC). Sont également comprises dans les revenus déterminants les ressources et parts de fortune dont un ayant droit s'est dessaisi (art. 11 al. 1 let. g LPC). b) S'agissant des prestations complémentaires cantonales, l’art. 4 LPCC prévoit qu’ont droit aux prestations les personnes dont le revenu annuel déterminant n’atteint pas le revenu minimum cantonal d’aide sociale applicable. L'art. 5 al. 1 LPCC prévoit que le revenu déterminant est calculé conformément aux règles fixées dans la loi fédérale et ses dispositions d'exécution, moyennant les dérogations suivantes: les prestations complémentaires fédérales sont ajoutées au revenu déterminant (let. a) et la part de fortune nette prise en compte est de un huitième après déduction des franchises prévues à l'art. 11 al. 1 let. c LPC. Le montant de la prestation complémentaire correspond à la part des dépenses reconnues qui excède le revenu annuel déterminant de l'intéressé (art. 15 al. 1 LPCC).</w:t>
      </w:r>
    </w:p>
    <w:p>
      <w:r>
        <w:rPr>
          <w:b/>
        </w:rPr>
        <w:t>E. 6</w:t>
      </w:r>
    </w:p>
    <w:p>
      <w:r>
        <w:t>Conformément à l’art. 159 al. 3 du Code civil (CC - RS 210), les époux se doivent l’un à l’autre fidélité et assistance. Ainsi, lorsque l’époux a besoin de soins et de surveillance, ces tâches font incontestablement partie des obligations conjugales de l’épouse. Cependant, le devoir de contribuer à l’entretien de la famille au sens de l’art. 163 CC fait également partie des obligations des époux (arrêt du Tribunal fédéral des assurances P 18/99 du 22 septembre 2000 consid. 2b).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w:t>
      </w:r>
    </w:p>
    <w:p>
      <w:r>
        <w:t>A/56/2015 - 8/12 - pourvoir lui-même à son entretien (arrêt du Tribunal fédéral des assurances 5C.42/2002 du 26 septembre 2002 consid. 2.1).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du Tribunal fédéral 9C_240/2010 du 3 septembre 2010 consid. 4.1).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A titre d’exemples, la chambre de céans a exclu tout gain potentiel pour une femme de 58 ans, sans formation, sans aucune expérience professionnelle, n'ayant jamais eu aucune activité en dehors du cercle familial, ne parlant pas le français et souffrant de nombreuses affections (ATAS/389/2013 consid. 10), de même que pour l’épouse d’un recourant n’ayant suivi que la scolarité primaire dans son pays d’origine, qui s’était mariée à 18 ans, avait eu 4 enfants et n’avait jamais travaillé, et qui ne maîtrisait pas le français et présentait un syndrome somatoforme douloureux et un état dépressif léger (ATAS/1025/2013 consid. 10).</w:t>
      </w:r>
    </w:p>
    <w:p>
      <w:r>
        <w:rPr>
          <w:b/>
        </w:rPr>
        <w:t>E. 7</w:t>
      </w:r>
    </w:p>
    <w:p>
      <w:r>
        <w:t>En ce qui concerne le critère ayant trait à l'état de santé d’un 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de l’ordonnance sur les prestations complémentaires à l’assurance-vieillesse, survivants et invalidité (OPC-AVS/AI - RS 831.301)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w:t>
      </w:r>
    </w:p>
    <w:p>
      <w:r>
        <w:t>A/56/2015 - 9/12 - une modification intervenue depuis l'entrée en force du prononcé de l'assurance- invalidité (arrêt du Tribunal fédéral 8C_68/2007 du 14 mars 2008 consid. 5.3). La jurisprudence a toutefois précisé que l'obligation de diminuer le dommage impose à un assuré de mettre en valeur sa capacité de travail résiduelle quand bien même une procédure est pendante contre le prononcé de l'assurance-invalidité (arrêt du Tribunal fédéral des assurances P 43/05 du 25 octobre 2006 consid. 3.2.3; arrêt du Tribunal fédéral 8C_574/2008 du 8 juin 2009 consid. 5.4).</w:t>
      </w:r>
    </w:p>
    <w:p>
      <w:r>
        <w:rPr>
          <w:b/>
        </w:rPr>
        <w:t>E. 8</w:t>
      </w:r>
    </w:p>
    <w:p>
      <w:r>
        <w:t>L’élément déterminant pour la valeur probante d’un rapport médical n’est ni son origine, ni sa désignation, mais son contenu.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w:t>
      </w:r>
    </w:p>
    <w:p>
      <w:r>
        <w:rPr>
          <w:b/>
        </w:rPr>
        <w:t>E. 9</w:t>
      </w:r>
    </w:p>
    <w:p>
      <w:r>
        <w:t>La jurisprudence a déduit du droit d'être entendu, garanti à l'art. 29 de la Constitution fédérale (Cst ; RS 101),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139 V 496 consid. 5.1).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124 V 180 consid. 4a). Le Tribunal fédéral a en outre souligné que l’intimé, chargé de l'exécution du régime des prestations complémentaires fédérales, est tenu de soumettre aux administrés concernés des calculs non seulement clairs et compréhensibles, mais qui correspondent également au dossier de la procédure (arrêt du Tribunal fédéral 9C_777/2013 du 13 février 2014 consid. 5.3).</w:t>
      </w:r>
    </w:p>
    <w:p>
      <w:r>
        <w:rPr>
          <w:b/>
        </w:rPr>
        <w:t>E. 10</w:t>
      </w:r>
    </w:p>
    <w:p>
      <w:r>
        <w:t>En premier lieu, s’agissant de la proposition de l’intimé de suspendre l’instance jusqu’à droit décidé dans la procédure pendante devant l’OAI concernant l’épouse du recourant, il faut rappeler qu’une suspension est indiquée lorsqu'il existe une connexité étroite entre les objets des procédures qui commande un examen global. Tel n'est cependant pas le cas lorsqu'un recours est interjeté contre une décision en matière de prestations complémentaires qui porte sur la question du gain hypothétique alors qu'une décision de l'assurance-invalidité portant sur la capacité de gain est pendante, puisque les objets de la procédure sont distincts (arrêt du Tribunal fédéral 8C_574/2008 du 8 juin 2009 consid. 4.2). En application de cette jurisprudence, la chambre de céans peut statuer dans la présente cause sans attendre l’issue de la procédure opposant l’épouse du recourant à l’OAI.</w:t>
      </w:r>
    </w:p>
    <w:p>
      <w:r>
        <w:t>A/56/2015 - 10/12 - La chambre de céans souligne en outre que si Madame A______ devait se voir reconnaître le droit à une rente d’invalidité, l’art. 22 al. 1 OPC-AVS/AI prévoit que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En vertu de cette disposition et à ces conditions, le calcul des prestations complémentaires auxquelles pourrait éventuellement prétendre l’épouse du recourant pourrait cas échéant être repris dès la date d’octroi d’une rente d’invalidité à celle-ci. Quant au recourant, il pourrait alors invoquer un motif de révision.</w:t>
      </w:r>
    </w:p>
    <w:p>
      <w:r>
        <w:rPr>
          <w:b/>
        </w:rPr>
        <w:t>E. 11</w:t>
      </w:r>
    </w:p>
    <w:p>
      <w:r>
        <w:t>En l’espèce, il n’existe aucun rapport médical établi depuis l’arrêt rendu par la chambre de céans en date du 5 juin 2014 qui corresponde en tous points aux exigences formelles posées par la jurisprudence et rappelées supra. En particulier, on ignore si la Dresse F______ a pu prendre connaissance du dossier médical de l’épouse du recourant. Quant au Dr G______, il ne se prononce pas sur la capacité de travail de cette dernière, comme le souligne à juste titre l’intimé. Partant, à défaut de rapport médical démontrant de manière probante une aggravation de l’état de santé de l’épouse du recourant et ses répercussions en termes de capacité de gain, la décision de l’intimé ne prête pas flanc à la critique dans son principe, en tant qu’elle impute un gain potentiel à l’intéressée, si l’on tient compte de sa seule capacité de travail médico-théorique. En revanche, s’agissant du montant du gain potentiel, force est de constater que l’intimé n’a pas indiqué sur quels éléments de calcul il se fondait. Il est vraisemblable que les bases de calcul sont les salaires prévus dans la convention de travail (CCT) dans le secteur du nettoyage pour le canton de Genève, la pratique de l’intimé étant de s’y référer pour des emplois sans formation (cf. ATAS/1025/2013 ch. 17 « En fait »). On notera de plus que la décision confirmée sur opposition calcule le droit aux prestations complémentaires en se fondant sur un revenu hypothétique de CHF 41'343.-, alors que l’intimé a articulé en audience un chiffre de CHF 40'948.-, sans que l’on s’explique cette différence. La décision ne satisfait ainsi pas aux exigences de motivation rappelées plus haut. En outre, si l’incapacité de gain de l’épouse du recourant n’est pour l’heure pas établie, l’intéressée présente néanmoins certaines limitations fonctionnelles non contestées. De plus, il faut tenir compte du fait qu’après un long éloignement de la vie professionnelle, une intégration complète dans le marché du travail n’est plus possible après un certain âge (arrêt du Tribunal fédéral des assurances P 2/06 du 18 août 2006 consid. 1.2). On soulignera de surcroît que l’épouse du recourant ne dispose d’aucune formation. Elle n’a jamais été active sur le marché du travail à temps complet, même lorsque sa santé le lui permettait, et elle maîtrise mal le français. Selon la jurisprudence, de telles circonstances rendent très difficile une reprise d’activité lucrative. Dans un tel cas, la question du gain potentiel du conjoint d’un bénéficiaire de prestations complémentaires ne peut être résolue en</w:t>
      </w:r>
    </w:p>
    <w:p>
      <w:r>
        <w:t>A/56/2015 - 11/12 - recourant de manière schématique à des données statistiques ou des hypothèses fondées sur l’expérience générale, mais nécessite de plus amples clarifications. Il y a lieu d’examiner l’offre des emplois vacants appropriés et le nombre de personnes à la recherche d’un emploi dans le marché du travail local, par exemple en interpellant l’office cantonal de l’emploi (arrêt du Tribunal fédéral des assurances P 6/04 du 4 avril 2005 consid. 3.2.2). Ainsi, au vu des circonstances, l’intimé ne pouvait se contenter de tenir compte d’un gain potentiel pour l’épouse du recourant sans autre examen des possibilités concrètes de cette dernière de réaliser un tel revenu. Dans cette mesure, sa décision n’est pas conforme au droit et doit être annulée. La cause lui sera renvoyée pour qu’il procède à cet examen, par exemple en interpellant l’office cantonal de l’emploi pour déterminer si l’exercice d’une activité lucrative est réaliste, eu égard au nombre de postes à pourvoir adaptés et de demandeurs d’emploi, avant de rendre une nouvelle décision, laquelle devra tenir compte de la jurisprudence de la chambre de céans citée supra (consid. 6).</w:t>
      </w:r>
    </w:p>
    <w:p>
      <w:r>
        <w:rPr>
          <w:b/>
        </w:rPr>
        <w:t>E. 12</w:t>
      </w:r>
    </w:p>
    <w:p>
      <w:r>
        <w:t>Eu égard à ce qui précède, le recours est partiellement admis. Le recourant, assisté d’un mandataire, a droit à des dépens qu’il convient de fixer à CHF 1'500.- (art. 61 let. g LPGA). Pour le surplus, la procédure est gratuite (art. 61 let. a LPGA).</w:t>
      </w:r>
    </w:p>
    <w:p>
      <w:r>
        <w:t>A/56/2015 - 12/12 - PAR CES MOTIFS, LA CHAMBRE DES ASSURANCES SOCIALES : Statuant A la forme : 1. Déclare le recours recevable. Au fond : 2. L’admet partiellement. 3. Annule la décision de l’intimé du 1er décembre 2014. 4. Renvoie la cause à l’intimé pour instruction complémentaire et nouvelle décision au sens des considérants. 5. Condamne l’intimé à verser au recourant une indemnité de CHF 1'500.-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