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ATAS/776/2021 vom 21. Juli 2021</w:t>
      </w:r>
    </w:p>
    <w:p>
      <w:r>
        <w:t>GE Cour de justice, 2021-07-21, FR</w:t>
      </w:r>
    </w:p>
    <w:p>
      <w:r>
        <w:rPr>
          <w:b/>
        </w:rPr>
        <w:t xml:space="preserve">Quelle: </w:t>
      </w:r>
      <w:r>
        <w:t>https://mcp.opencaselaw.ch/entscheid/ge_gerichte_ATAS_776_2021</w:t>
      </w:r>
    </w:p>
    <w:p>
      <w:r>
        <w:t>FR: GE_GERICHTE ATAS/776/2021 du 21 juillet 2021</w:t>
      </w:r>
    </w:p>
    <w:p>
      <w:r>
        <w:t>IT: GE_GERICHTE ATAS/776/2021 del 21 luglio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pour juger du cas d’espèce est ainsi établie.</w:t>
      </w:r>
    </w:p>
    <w:p>
      <w:r>
        <w:rPr>
          <w:b/>
        </w:rPr>
        <w:t>E. 2</w:t>
      </w:r>
    </w:p>
    <w:p>
      <w:r>
        <w:t>Selon l’art. 52 al. 1 LPGA, les décisions peuvent être attaquées dans les trente jours par voie d'opposition auprès de l'assureur qui les a rendues, à l'exception des décisions d'ordonnancement de la procédure. Il ressort de ce qui précède que seules les décisions sur opposition sont sujettes à recours. Or, en l’espèce, la décision du 22 février 2021 n’a pas encore fait l'objet d'une décision sur opposition. Le recours formé contre la décision de la SUVA est en conséquence irrecevable, car prématuré, et il sera transmis à cette dernière comme objet de sa compétence, pour rendre une décision sur opposition, qui pourra, cas échéant, être portée devant la chambre de céans par la voie d'un recours.</w:t>
      </w:r>
    </w:p>
    <w:p>
      <w:r>
        <w:rPr>
          <w:b/>
        </w:rPr>
        <w:t>E. 3</w:t>
      </w:r>
    </w:p>
    <w:p>
      <w:r>
        <w:t>Le recourant n’a pas formé recours pour déni de justice contrairement à ce qu’a mentionné par erreur la chambre de céans dans son courrier du 2 mars 2021. Il n’y a dès lors pas lieu d’examiner le recours sous cet angle.</w:t>
      </w:r>
    </w:p>
    <w:p>
      <w:r>
        <w:rPr>
          <w:b/>
        </w:rPr>
        <w:t>E. 4</w:t>
      </w:r>
    </w:p>
    <w:p>
      <w:r>
        <w:t>La procédure est gratuite.</w:t>
      </w:r>
    </w:p>
    <w:p>
      <w:r>
        <w:t>A/746/2021 - 4/4 -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