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ATAS/776/2011 vom 24. August 2011</w:t>
      </w:r>
    </w:p>
    <w:p>
      <w:r>
        <w:t>GE Cour de justice, 2011-08-24, FR</w:t>
      </w:r>
    </w:p>
    <w:p>
      <w:r>
        <w:rPr>
          <w:b/>
        </w:rPr>
        <w:t xml:space="preserve">Quelle: </w:t>
      </w:r>
      <w:r>
        <w:t>https://mcp.opencaselaw.ch/entscheid/ge_gerichte_ATAS_776_2011</w:t>
      </w:r>
    </w:p>
    <w:p>
      <w:r>
        <w:t>FR: GE_GERICHTE ATAS/776/2011 du 24 août 2011</w:t>
      </w:r>
    </w:p>
    <w:p>
      <w:r>
        <w:t>IT: GE_GERICHTE ATAS/776/2011 del 24 agosto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 30). Il statue aussi, en application de l'art. 56V al.</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w:t>
      </w:r>
    </w:p>
    <w:p>
      <w:r>
        <w:t>A/1756/2010 - 8/14 - litigieuse (ATF 132 V 215 consid. 3.1.1 p. 220 et les références), sont applicables en l'occurrence les dispositions en vigueur dès le 1er janvier 2008, dès lors que l’objet du litige porte sur la prise en compte d'un gain hypothétique de l'épouse à compter du 1er avril 2009.</w:t>
      </w:r>
    </w:p>
    <w:p>
      <w:r>
        <w:rPr>
          <w:b/>
        </w:rPr>
        <w:t>E. 3</w:t>
      </w:r>
    </w:p>
    <w:p>
      <w:r>
        <w:t>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[LPCF; J 7 10]) auprès du tribunal des assurances du canton de domicile de l’assuré (art. 58 al. 1 LPGA). Les délais ne courent pas du 7e jour avant Pâques au 7e jour après Pâques inclusivement (art. 38 al. 4 let. a LPGA). S’agissant des prestations complémentaire cantonales, l’art. 43 LPCC ouvre les mêmes voies de droit et l'art. 43B LPCC prévoit également la suspension des délais. En l'espèce, le recours, interjeté le 17 mai 2010 à l'encontre de la décision sur opposition du SPC du 12 avril 2010, a été déposé dans le respect des formes et délais légaux de recours (art. 60 al. 1er LPGA et 43 LPCC). Il est, partant, recevable.</w:t>
      </w:r>
    </w:p>
    <w:p>
      <w:r>
        <w:rPr>
          <w:b/>
        </w:rPr>
        <w:t>E. 4</w:t>
      </w:r>
    </w:p>
    <w:p>
      <w:r>
        <w:t>L’objet du litige consiste à déterminer s’il convient de prendre en compte un gain hypothétique au titre de l'activité que pourrait exercer l’épouse du recourant, dans le calcul de ses prestations complémentaires fédérales et cantonales dès le 1er avril 2009.</w:t>
      </w:r>
    </w:p>
    <w:p>
      <w:r>
        <w:rPr>
          <w:b/>
        </w:rPr>
        <w:t>E. 5</w:t>
      </w:r>
    </w:p>
    <w:p>
      <w:r>
        <w:t>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60'000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w:t>
      </w:r>
    </w:p>
    <w:p>
      <w:r>
        <w:t>A/1756/2010 - 9/14 - applicable, le montant de la prestation complémentaire correspondant à la différence entre le RMCAS et le revenu déterminant du requérant (art. 15 al. 1 LPCC). 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w:t>
      </w:r>
    </w:p>
    <w:p>
      <w:r>
        <w:rPr>
          <w:b/>
        </w:rPr>
        <w:t>E. 6</w:t>
      </w:r>
    </w:p>
    <w:p>
      <w:r>
        <w:t>a) L’art. 11 al. 1 let. g LPC - auquel renvoie l’art. 5 LPCC pour les prestations complémentaires cantonales - est directement applicable lorsque le conjoint du bénéficiaire des prestations s'abstient de mettre en valeur sa capacité de gain, alors qu'il pourrait se voir obligé d'exercer une activité lucrative en vertu de l'art. 163 du code civil suisse du 10 décembre 1907 (CC; cf. ATF 117 V 291 consid. 3b; VSI 2001 p. 127s. consid. 1b). Il appartient à l'administration ou, en cas de recours, au juge des assurances sociales d'examiner si l'on peut exiger de l'intéressé qu’il exerce une activité lucrative et, le cas échéant, de fixer le salaire qu'il pourrait en retirer en faisant preuve de bonne volonté. Cet examen doit se faire à l'aune des critères posés en droit de la famille (ATF 134 V 53 consid. 4.1 p. 61). Parmi les critères du droit de la famille décisifs, il y a lieu de tenir compte des connaissances linguistiques de la personne, de sa formation professionnelle, de son âge, de son état de santé, de l'activité exercée précédemment, du marché de l'emploi et, le cas échéant, du temps plus ou moins long pendant lequel elle aura été éloignée de la vie professionnelle (ATF 117 V 290 consid. 3a; VSI 2001 p. 128 consid. 1b; ATF P 40/03 du 9 février 2005,consid. 2, résumé in RDT 60/2005 p. 127; ATF 134 V 53 consid. 4.1 p. 61; ATF non publié 9C_30/2009 du 6 octobre 2009, consid. 4.2,). b) C’est pour tenir compte de l'évolution du droit matrimonial que le Tribunal fédéral a admis la conformité à la loi de la prise en compte d'un revenu hypothétique du conjoint dans la fixation du revenu déterminant selon la LPC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w:t>
      </w:r>
    </w:p>
    <w:p>
      <w:r>
        <w:t>A/1756/2010 - 10/14 -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(ATF non publié 8C_440/2008, du 6 février 2009).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 B 316). Pour juger de la suffisance des efforts consentis par l'intéressé dans ses recherches d'emploi, il doit être tenu compte non seulement de la quantité, mais aussi de la qualité des démarches entreprises (ATF 124 V 231 consid. 4). d)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e)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 du 9 février 2005, consid. 4.2). Les principes prévus en matière d’entretien après le divorce sont aussi pertinents à cet</w:t>
      </w:r>
    </w:p>
    <w:p>
      <w:r>
        <w:t>A/1756/2010 - 11/14 -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w:t>
      </w:r>
    </w:p>
    <w:p>
      <w:r>
        <w:rPr>
          <w:b/>
        </w:rPr>
        <w:t>E. 7</w:t>
      </w:r>
    </w:p>
    <w:p>
      <w:r>
        <w:t>Le TF a ainsi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et s’acquitte ainsi de son obligation de contribuer aux charges du ménage par une prestation pécuniaire (RCC 1992 p. 348). De la même manière, le TF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Si le TF a considéré à plusieurs reprises qu’une activité pouvait être exigée d’un conjoint même âgé de plus de 50 ans sans enfants mineurs à charge (ATF non publiés 8C_589/2007 du 14 avril 2008 consid. 5.1 et P 2/06 du 18 août 2006 consid.1.2), il a aussi précisé que seul un revenu minimum devait alors être pris en considération. Une capacité de travail partielle a aussi été retenue pour une épouse de 48 ans, analphabète, n'ayant jamais exercé d'activité lucrative ni bénévole, avec des enfants adultes et adolescents, de santé fragile, atteinte de fibromyalgie et pour laquelle l'Office 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 du 8 octobre 2002). Tout gain potentiel a également été exclu pour une épouse âgée de 52 ans, sans formation particulière, qui avait vu réduire son taux d’activité en tant qu’aide soignante et</w:t>
      </w:r>
    </w:p>
    <w:p>
      <w:r>
        <w:t>A/1756/2010 - 12/14 - dont les recherches d’un emploi à plein temps, dûment documentées, n’avaient pas abouti, et ce pour des raisons liées au marché du travail. Le TCAS et le Tribunal fédéral avaient confirmé que dans une telle situation, le taux d’activité réduit ne correspondait pas à une renonciation à des ressources, dès lors qu’on ne voyait pas comment l’épouse du bénéficiaire aurait pu parvenir à augmenter son taux d’activité (ATAS/10/2009 ; ATF non publié 9C_150/2009 du 26 novembre 2009).</w:t>
      </w:r>
    </w:p>
    <w:p>
      <w:r>
        <w:rPr>
          <w:b/>
        </w:rPr>
        <w:t>E. 8</w:t>
      </w:r>
    </w:p>
    <w:p>
      <w:r>
        <w:t>En l'espèce, il ressort des nombreuses pièces versées au dossier que l'épouse du recourant - âgée de 53 ans, de nationalité italienne, sans formation et ayant quitté le marché du travail depuis 15 ans - s'est inscrite au chômage en dernier lieu le 22 septembre 2008. Elle a cherché activement, dès son inscription au chômage, à mettre en valeur sa capacité de gain en qualité de vendeuse, animatrice parascolaire, manutentionnaire, employée de cuisine, caissière et femme de ménage. Entre le mois d'avril et septembre 2009, elle n'a pas présenté de candidatures au motif qu'elle souffrait d'une dépression réactionnelle depuis le début de l'année 2009, consécutive au décès de son père. S'il faut admettre que l'épouse du recourant a effectivement souffert du décès de son père, il apparait au degré de la vraisemblance prépondérante, que la dépression dont elle se prévaut pour justifier le défaut de recherches d'emploi, ne peut pas être considérée comme incapacitante. En effet, il ressort de la déclaration de la Dresse B__________ que sa patiente n'a jamais eu recours à un traitement antidépresseur, ni même consulté de psychiatre pour se soigner; un traitement à base de plantes ayant contribué à régler l'état d'angoisse dans lequel elle se trouvait. Aucune limitation fonctionnelle n'a d'ailleurs été retenue par le médecin traitant de l'intéressée, de simples difficultés à accomplir les tâches du quotidien ont été constatées, sans que l'épouse du recourant ne puisse pour autant les exécuter. En conséquence, c'est à bon droit que l'intimé retient que l'intéressée aurait dû présenter des offres d'emploi pendant la période concernée. Néanmoins, il ressort des nombreuses pièces versées au dossier que, dès octobre 2009, l'épouse du recourant a présenté, en moyenne, six recherches d'emploi par mois dans des activités diversifiées, sans succès. Dès lors, on peut se demander si l'intéressée aurait réellement eu plus de chances de retrouver du travail, si elle avait effectivement présenté des offres d'emploi entre le 1er avril et le 30 septembre 2009 et si ses recherches étaient portées à 10 en moyenne au lieu de 6. De l'avis de la Cour, il faut au contraire considérer - compte tenu des démarches que l'intéressée a entrepris pour trouver un emploi dans les différentes branches précitées, dès le mois d'octobre 2009 - qu'elle a fait tout ce qu'on pouvait raisonnablement attendre d'elle pour chercher un travail correspondant à son profil. Le nombre moyen de recherches d'emploi est d'ailleurs en adéquation avec le marché du travail et rien ne justifie qu'il soit porté au nombre de 10, contrairement à ce que soutient l'intimé. En effet, dès lors qu'elle n'a pas réussi à trouver une occupation malgré les nombreuses recherches entreprises, il convient de retenir que c'est pour des raisons liées au marché de l'emploi qu'elle n'a pas trouvé de travail, et que l'augmentation du nombres des candidatures n'y aurait rien changé.</w:t>
      </w:r>
    </w:p>
    <w:p>
      <w:r>
        <w:t>A/1756/2010 - 13/14 - Dans ces conditions, et au regard des motifs relatifs à la situation concrète du marché du travail et notamment du taux de chômage important dans le canton de Genève (atteignant 6,9% en décembre 2009 selon les statistiques du Secrétariat d'Etat à l'économie [SECO], "Situation sur le marché du travail", janvier 2011), en relation avec l'âge de l'épouse du recourant, sa mauvaise maîtrise du français écrit, l'absence de formation professionnelle et son éloignement du monde du travail depuis plus de 15 ans, il y a lieu de considérer que l'inactivité de l'intéressée ne constitue pas un dessaisissement sans limite de temps, mais est due à des motifs conjoncturels. Par conséquent, l’intimé n’était pas en droit de retenir un gain hypothétique de l’épouse dans le revenu déterminant du recourant dès le 1er avril 2009, de sorte qu’il convient de lui renvoyer le dossier pour nouveau calcul du droit aux prestations.</w:t>
      </w:r>
    </w:p>
    <w:p>
      <w:r>
        <w:rPr>
          <w:b/>
        </w:rPr>
        <w:t>E. 9</w:t>
      </w:r>
    </w:p>
    <w:p>
      <w:r>
        <w:t>Au vu de ce qui précède, le recours sera admis et la décision du 15 septembre 2009 sera annulée. Le recourant obtenant gain de cause, une indemnité de 3’750 fr. lui sera accordée à titre de participation à ses frais et dépens (art. 61 let. g LPGA).</w:t>
      </w:r>
    </w:p>
    <w:p>
      <w:r>
        <w:t>A/1756/2010 - 14/14 - PAR CES MOTIFS, LA CHAMBRE DES ASSURANCES SOCIALES : Statuant A la forme : 1. Déclarer le recours recevable. Au fond : 2. L'admet et annule la décision du Service des prestations complémentaires du 15 septembre 2009 ainsi que la décision sur opposition du 12 avril 2010. 3. Renvoie la cause au SPC pour calcul des prestations dues dans le sens des considérants. 4. Condamne l’intimé à verser au recourant une indemnité de 3'750 fr. à titre de dépens.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