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ATAS/775/2018 vom 10. September 2018</w:t>
      </w:r>
    </w:p>
    <w:p>
      <w:r>
        <w:t>GE Cour de justice, 2018-09-10, FR</w:t>
      </w:r>
    </w:p>
    <w:p>
      <w:r>
        <w:rPr>
          <w:b/>
        </w:rPr>
        <w:t xml:space="preserve">Quelle: </w:t>
      </w:r>
      <w:r>
        <w:t>https://mcp.opencaselaw.ch/entscheid/ge_gerichte_ATAS_775_2018</w:t>
      </w:r>
    </w:p>
    <w:p>
      <w:r>
        <w:t>FR: GE_GERICHTE ATAS/775/2018 du 10 septembre 2018</w:t>
      </w:r>
    </w:p>
    <w:p>
      <w:r>
        <w:t>IT: GE_GERICHTE ATAS/775/2018 del 10 settembre 2018</w:t>
      </w:r>
    </w:p>
    <w:p>
      <w:pPr>
        <w:pStyle w:val="Heading2"/>
      </w:pPr>
      <w:r>
        <w:t>Volltext</w:t>
      </w:r>
    </w:p>
    <w:p>
      <w:r>
        <w:t>Siégeant : Mario-Dominique TORELLO, Président ; Georges ZUFFEREY Pierre- Bernard PETITAT, Juges assesseurs</w:t>
      </w:r>
    </w:p>
    <w:p>
      <w:r>
        <w:t>RÉPUBLIQUE ET</w:t>
      </w:r>
    </w:p>
    <w:p>
      <w:r>
        <w:t>CANTON DE GEN ÈVE POUVOIR JUDICIAIRE</w:t>
      </w:r>
    </w:p>
    <w:p>
      <w:r>
        <w:t>A/1835/2018 ATAS/775/2018 COUR DE JUSTICE Chambre des assurances sociales Arrêt du 10 septembre 2018 10ème Chambre</w:t>
      </w:r>
    </w:p>
    <w:p>
      <w:r>
        <w:t>En la cause Madame A______, domiciliée à GENÈVE, comparant avec élection de domicile en l'étude de Maître ROUX Raphaël</w:t>
      </w:r>
    </w:p>
    <w:p>
      <w:r>
        <w:t>recourante</w:t>
      </w:r>
    </w:p>
    <w:p>
      <w:r>
        <w:t>contre ASSURA, PULLY</w:t>
      </w:r>
    </w:p>
    <w:p>
      <w:r>
        <w:t>intimée</w:t>
      </w:r>
    </w:p>
    <w:p>
      <w:r>
        <w:t>A/1835/2018 - 2/2 - Vu la décision sur opposition du 27 avril 2018 de Assura (ci-après : l'assureur-accident ou l'intimée), déclarant irrecevable l'opposition formée par Madame A______ contre la décision de l'intimée prononçant la mainlevée de l'opposition formée par cette dernière au commandement de payer poursuite N° 1______ ; Vu le recours du 28 mai 2018 interjeté par Madame A______ (ci-après : la recourante) à l'encontre de la décision susmentionnée ; Vu le complément au recours de la recourante du 8 juin 2018, régularisant l'acte de recours ; Vu la réponse de l'intimée du 6 juillet 2018 concluant au rejet du recours ; Vu le courrier de Maître Raphaël ROUX, indiquant à la chambre de céans avoir été nommé d'office pour assister la recourante dans cette procédure, et sollicitant une prolongation du délai de réplique ; Vu le courrier du conseil de la recourante du 31 août 2018 déclarant que sa mandante retire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