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ATAS/775/2014 vom 25. Juni 2014</w:t>
      </w:r>
    </w:p>
    <w:p>
      <w:r>
        <w:t>GE Cour de justice, 2014-06-25, FR</w:t>
      </w:r>
    </w:p>
    <w:p>
      <w:r>
        <w:rPr>
          <w:b/>
        </w:rPr>
        <w:t xml:space="preserve">Quelle: </w:t>
      </w:r>
      <w:r>
        <w:t>https://mcp.opencaselaw.ch/entscheid/ge_gerichte_ATAS_775_2014</w:t>
      </w:r>
    </w:p>
    <w:p>
      <w:r>
        <w:t>FR: GE_GERICHTE ATAS/775/2014 du 25 juin 2014</w:t>
      </w:r>
    </w:p>
    <w:p>
      <w:r>
        <w:t>IT: GE_GERICHTE ATAS/775/2014 del 25 giugno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Interjeté dans les forme et délai prescrits, le recours est recevable (art. 5, 56 et 60 LPGA ; art. 89B de la loi sur la procédure administrative, du 12 septembre 1985 – LPA ; RS E 5 10).</w:t>
      </w:r>
    </w:p>
    <w:p>
      <w:r>
        <w:rPr>
          <w:b/>
        </w:rPr>
        <w:t>E. 4</w:t>
      </w:r>
    </w:p>
    <w:p>
      <w:r>
        <w:t>Le litige porte sur le montant du revenu pris en compte pour les cotisations 2010.</w:t>
      </w:r>
    </w:p>
    <w:p>
      <w:r>
        <w:rPr>
          <w:b/>
        </w:rPr>
        <w:t>E. 5</w:t>
      </w:r>
    </w:p>
    <w:p>
      <w:r>
        <w:t>a) À teneur de l'art 1a al. 1er let. a LAVS, sont assurées conformément à la LAVS les personnes physiques domiciliées en Suisse. Conformément à l’art. 3 al. 1er</w:t>
      </w:r>
    </w:p>
    <w:p>
      <w:r>
        <w:t>A/4191/2013 - 4/8 -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w:t>
      </w:r>
    </w:p>
    <w:p>
      <w:r>
        <w:rPr>
          <w:b/>
        </w:rPr>
        <w:t>E. 6</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w:t>
      </w:r>
    </w:p>
    <w:p>
      <w:r>
        <w:t>A/4191/2013 - 5/8 - 110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non publié du 5 décembre 2000, H 17/00, consid. 2).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(ATF 110 V 86 consid. 4 et 370 consid. 2a, ATF 102 V 31 consid. 3b et les références; ATF 114 V 72).</w:t>
      </w:r>
    </w:p>
    <w:p>
      <w:r>
        <w:rPr>
          <w:b/>
        </w:rPr>
        <w:t>E. 7</w:t>
      </w:r>
    </w:p>
    <w:p>
      <w:r>
        <w:t>Selon les directives de l'Office fédéral des assurances sociales (OFAS) sur les cotisations des travailleurs indépendants (DIN ; état au 1er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w:t>
      </w:r>
    </w:p>
    <w:p>
      <w:r>
        <w:rPr>
          <w:b/>
        </w:rPr>
        <w:t>E. 8</w:t>
      </w:r>
    </w:p>
    <w:p>
      <w:r>
        <w:t>La loi genevoise du 12 septembre 1985 sur la procédure administrative (LPA) s’applique à la prise de décision par la chambre de céans (art. 1er cum 6 al. 1er let. b LPA). Selon l’art. 22 LPA, les parties sont tenues de collaborer à la constatation des faits dans les procédures qu’elles introduisent elles-mêmes, dans celles où elles y</w:t>
      </w:r>
    </w:p>
    <w:p>
      <w:r>
        <w:t>A/4191/2013 - 6/8 - prennent des conclusions indépendantes ainsi que dans les autres cas prévus par la loi. Cette réglementation cantonale est conforme aux exigences posées à l’art. 61 LPGA (ATFA non publié du 21 juillet 2005, I 453/04, consid. 2.2.3).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w:t>
      </w:r>
    </w:p>
    <w:p>
      <w:r>
        <w:rPr>
          <w:b/>
        </w:rPr>
        <w:t>E. 9</w:t>
      </w:r>
    </w:p>
    <w:p>
      <w:r>
        <w:t>En l'espèce, il est établi que les cotisations pour l'année 2010 ont été fixées sur la base du revenu net pris en compte par la taxation fiscale d'office de cette année (CHF 79'200.-) auquel s'ajoute le montant des cotisations (CHF 8'313.-) afin de déterminer le revenu brut de CHF 87'500.-. Cette taxation d'office est définitive, la réclamation formée ayant été rejetée, de sorte que l'AFC a refusé de la modifier. Selon le compte d'exploitation produit, le bénéfice de l'année 2010 aurait été de CHF 14'956.-, mais selon la déclaration tardivement déposée par l'assurée à l'AFC, il aurait été de CHF 18'000.-, montant repris dans la répartition fiscale entre Genève et la France, qui mentionne toutefois également d'autres revenus de CHF 78'000.- outre les allocations familiales.</w:t>
      </w:r>
    </w:p>
    <w:p>
      <w:r>
        <w:t>A/4191/2013 - 7/8 - Conformément à la jurisprudence, les autorités et le juge sont liés par le revenu ressortant d'une taxation fiscale, même d'office et ils ne s'en écartent que si elle contient des erreurs manifestes du point de vue du droit des assurances sociales. Selon les pièces produites, il est vraisemblable que le bénéfice a été moindre que les CHF 87'000.- retenus. La chambre de céans aurait éventuellement pu s'écarter de la taxation fiscale, si l'assurée avait collaboré à l'instruction de la cause et démontré par pièces la provenance des autres revenus pris en compte par l'AFC, non seulement en 2010, mais aussi durant les années précédentes. Ainsi, si l'assurée avait produit comme demandé des certificats de salaire, des pièces établissant des revenus locatifs, de la fortune, ou tout autre revenu ainsi que la comptabilité de l'entreprise et les taxations fiscales pour les années 2008 et 2009 et, parallèlement, les pièces établissant la provenance des revenus 2010, la Cour pouvait établir par comparaison que du point de vue des assurances sociales, le revenu de l'activité indépendante pris en compte pour la fixation des cotisations dues en 2010 était manifestement erroné. A défaut de preuve du montant du revenu d'indépendant et des autres revenus, la chambre de céans n'est pas en mesure de déterminer quel est le revenu effectivement tiré de l'activité indépendante et ne saurait le fixer au hasard entre CHF 14'500.-, CHF 18'000.- et CHF 87'500.-. Conformément à la jurisprudence, à l'issue du troisième délai fixé et après avoir dûment été informée, à son domicile et à son domicile élu, l'assuré supporte les conséquences de l'absence de preuve, de sorte que son recours ne peut être que rejeté.</w:t>
      </w:r>
    </w:p>
    <w:p>
      <w:r>
        <w:rPr>
          <w:b/>
        </w:rPr>
        <w:t>E. 10</w:t>
      </w:r>
    </w:p>
    <w:p>
      <w:r>
        <w:t>Le recours, mal fondé, est rejeté. La procédure étant gratuite, il ne sera pas perçu de frais.</w:t>
      </w:r>
    </w:p>
    <w:p>
      <w:r>
        <w:t>A/4191/2013 - 8/8 -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