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ATAS/774/2025 vom 10. Oktober 2025</w:t>
      </w:r>
    </w:p>
    <w:p>
      <w:r>
        <w:t>GE Cour de justice, 2025-10-10, FR</w:t>
      </w:r>
    </w:p>
    <w:p>
      <w:r>
        <w:rPr>
          <w:b/>
        </w:rPr>
        <w:t xml:space="preserve">Quelle: </w:t>
      </w:r>
      <w:r>
        <w:t>https://mcp.opencaselaw.ch/entscheid/ge_gerichte_ATAS_774_2025</w:t>
      </w:r>
    </w:p>
    <w:p>
      <w:r>
        <w:t>FR: GE_GERICHTE ATAS/774/2025 du 10 octobre 2025</w:t>
      </w:r>
    </w:p>
    <w:p>
      <w:r>
        <w:t>IT: GE_GERICHTE ATAS/774/2025 del 10 ottobre 2025</w:t>
      </w:r>
    </w:p>
    <w:p>
      <w:pPr>
        <w:pStyle w:val="Heading2"/>
      </w:pPr>
      <w:r>
        <w:t>Erwägungen</w:t>
      </w:r>
    </w:p>
    <w:p>
      <w:r>
        <w:rPr>
          <w:b/>
        </w:rPr>
        <w:t>E. 1.1</w:t>
      </w:r>
    </w:p>
    <w:p>
      <w:r>
        <w:t>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ATF 117 Ia 117 consid. 3a et 197 consid. 1c ; arrêts du Tribunal fédéral des assurances I 819/02 du 23 avril 2003 consid. 2.1 et C 53/01 du 30 avril 2001 consid. 2).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w:t>
      </w:r>
    </w:p>
    <w:p>
      <w:r>
        <w:rPr>
          <w:b/>
        </w:rPr>
        <w:t>E. 1.2</w:t>
      </w:r>
    </w:p>
    <w:p>
      <w:r>
        <w:t>Selon l’art. 52 al. 1 de la loi fédérale sur la partie générale du droit des assurances sociales, du 6 octobre 2000 (LPGA ; RS 830.1), avant d'être soumises à la chambre de céans, les décisions d'un assureur doivent être attaquées dans les trente jours par voie d'opposition auprès de l'assureur qui les a rendues.</w:t>
      </w:r>
    </w:p>
    <w:p>
      <w:r>
        <w:rPr>
          <w:b/>
        </w:rPr>
        <w:t>E. 1.3</w:t>
      </w:r>
    </w:p>
    <w:p>
      <w:r>
        <w:t>Selon l’art. 56 al. 1 LPGA, les décisions sur opposition et celles contre lesquelles la voie de l’opposition n’est pas ouverte sont sujettes à recours. Un recours peut être formé lorsque l'assureur, malgré la demande de l'intéressé, ne rend pas de décision ou de décision sur opposition (al. 2).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 4 al. 4 (art. 62 al. 6 LPA).</w:t>
      </w:r>
    </w:p>
    <w:p>
      <w:r>
        <w:t>A/2518/2025 - 4/7 -</w:t>
      </w:r>
    </w:p>
    <w:p>
      <w:r>
        <w:rPr>
          <w:b/>
        </w:rPr>
        <w:t>E. 1.4</w:t>
      </w:r>
    </w:p>
    <w:p>
      <w:r>
        <w:t>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w:t>
      </w:r>
    </w:p>
    <w:p>
      <w:r>
        <w:rPr>
          <w:b/>
        </w:rPr>
        <w:t>E. 1.5</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L’assureur peut revenir sur les décisions ou les décisions sur opposition formellement passées en</w:t>
      </w:r>
    </w:p>
    <w:p>
      <w:r>
        <w:t>A/2518/2025 - 5/7 - force lorsqu’elles sont manifestement erronées et que leur rectification revêt une importance notable (al. 2).</w:t>
      </w:r>
    </w:p>
    <w:p>
      <w:r>
        <w:rPr>
          <w:b/>
        </w:rPr>
        <w:t>E. 2</w:t>
      </w:r>
    </w:p>
    <w:p>
      <w:r>
        <w:t>Devant la chambre de céans, le recourant « porte plainte » contre le SPC. Il reproche à l’autorité d’avoir supprimé son droit aux prestations durant deux mois, et cela sans explications. La chambre de céans n’est toutefois pas compétente pour connaître d’une plainte. Un recours ne peut être formé que contre une décision ou une décision sur opposition (art. 56 al. 1 LPGA). Or, celle-ci fait défaut en l’espèce. À supposer que le recourant entendait, par le biais de sa plainte, contester les décisions de l’intimé des 25 mars et 10 septembre 2024, par lesquelles l’intimé a suspendu, puis repris, son droit aux prestations, force est de constater qu’il aurait dû emprunter la voie de la reconsidération. En effet, celles-ci n’ont pas été contestées par la voie de l’opposition, si bien qu’elles sont entrées en force. Or, seule l’autorité qui a pris la décision, soit le SPC, est compétente pour reconsidérer ses propres décisions entrées en force. S’ajoute à cela que le recourant doit, dans ce cas, invoquer des faits nouveaux importants découverts après les décisions entrées en force ou des moyens de preuve qui ne pouvaient être produits auparavant, ce qu’il n’a pas fait. Certes, l’art. 56 al. 2 LPGA réserve la possibilité de saisir la chambre de céans en cas de déni de justice. Or, le recourant ne saurait, par ce biais, remettre en cause des décisions entrées en force. Il convient au demeurant de préciser que le SPC a dûment répondu aux demandes d’explications formées par le recourant les 15 et 29 mai 2024 par courriels des mêmes jours. Quant aux courriers du recourant des 10 juin et 26 août 2024, le SPC en a tenu compte dans sa décision de reprise de prestations du 10 septembre 2024. Le recourant a certes interpellé le SPC les 7 septembre et 21 octobre 2024 sur la question de la suspension du versement des prestations durant deux mois. Or, au moment de la réception de ces deux courriers, le SPC avait déjà statué sur ce point par décision du 10 septembre 2024. Si le recourant entendait s’opposer à la date de reprise des prestations au 1er juin 2024, il lui appartenait de contester ladite décision par la voie de l’opposition, ce qu’il n’a pas fait. On relèvera au demeurant que la demande d’un rendez-vous d’explications concernant le versement de ses prestations a été dûment prise en compte puisqu’il a reçu une convocation pour une séance avec le SPC le 11 juin 2025. Il ressort toutefois du dossier que l’intéressé ne s’est pas présenté à l’entretien, ni ne s’est excusé pour son absence. Ses explications, selon lesquelles il aurait été présent au rendez-vous mais qu’il n’aurait pas pu prendre l’ascenseur, ne sauraient convaincre. La chambre de céans rappellera au demeurant que pour pouvoir se plaindre avec succès d'un retard injustifié à statuer, la partie recourante doit démontrer être vainement intervenue auprès de l'autorité saisie pour que celle-ci statue à bref délai. Or on ne trouve aucune trace au dossier d’une telle demande, en particulier</w:t>
      </w:r>
    </w:p>
    <w:p>
      <w:r>
        <w:t>A/2518/2025 - 6/7 - concernant la prise en charge de ses batteries de fauteuil électrique, si bien qu’il ne peut, quoi qu’il en soit, être question d'un retard injustifié à statuer. Le recours doit partant être déclaré irrecevable.</w:t>
      </w:r>
    </w:p>
    <w:p>
      <w:r>
        <w:rPr>
          <w:b/>
        </w:rPr>
        <w:t>E. 3</w:t>
      </w:r>
    </w:p>
    <w:p>
      <w:r>
        <w:t>Pour le surplus, la procédure est gratuite (art. 61 let. fbis LPGA).</w:t>
      </w:r>
    </w:p>
    <w:p>
      <w:r>
        <w:t>******</w:t>
      </w:r>
    </w:p>
    <w:p>
      <w:r>
        <w:t>A/2518/2025 - 7/7 -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