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ATAS/774/2021 vom 21. Juli 2021</w:t>
      </w:r>
    </w:p>
    <w:p>
      <w:r>
        <w:t>GE Cour de justice, 2021-07-21, FR</w:t>
      </w:r>
    </w:p>
    <w:p>
      <w:r>
        <w:rPr>
          <w:b/>
        </w:rPr>
        <w:t xml:space="preserve">Quelle: </w:t>
      </w:r>
      <w:r>
        <w:t>https://mcp.opencaselaw.ch/entscheid/ge_gerichte_ATAS_774_2021</w:t>
      </w:r>
    </w:p>
    <w:p>
      <w:r>
        <w:t>FR: GE_GERICHTE ATAS/774/2021 du 21 juillet 2021</w:t>
      </w:r>
    </w:p>
    <w:p>
      <w:r>
        <w:t>IT: GE_GERICHTE ATAS/774/2021 del 21 luglio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délai de recours est de trente jours (art. 60 al. 1 LPGA ; art. 43 LPCC ; art. 62 al. 1 let. a de la loi sur la procédure administrative du 12 septembre 1985 [LPA-GE - E 5 10]). Les délais en jours ou en mois fixés par la loi ou par l’autorité ne courent pas du 18 décembre au 2 janvier inclusivement (art. 38 al. 4 let. c LPGA ; art. 89C let. c LPA). Interjeté dans la forme et le délai prévus par la loi, le recours est recevable.</w:t>
      </w:r>
    </w:p>
    <w:p>
      <w:r>
        <w:rPr>
          <w:b/>
        </w:rPr>
        <w:t>E. 4</w:t>
      </w:r>
    </w:p>
    <w:p>
      <w:r>
        <w:t>Le litige porte sur le droit du recourant à la prise en charge du traitement mentionné dans le devis n° 468 du 25 octobre 2019, d’un montant de CHF 619.70.</w:t>
      </w:r>
    </w:p>
    <w:p>
      <w:r>
        <w:rPr>
          <w:b/>
        </w:rPr>
        <w:t>E. 5</w:t>
      </w:r>
    </w:p>
    <w:p>
      <w:r>
        <w:t>a. Selon l’art. 14 LPC, les cantons remboursent aux bénéficiaires d’une prestation complémentaire annuelle les frais suivants de l’année civile en cours, s’ils sont dûment établis, notamment, les frais de traitement dentaire (al. 1 let. a). Les cantons précisent quels frais peuvent être remboursés en vertu de l'alinéa 1. Ils peuvent limiter le remboursement aux dépenses nécessaires dans les limites d’une fourniture économique et adéquate des prestations (al. 2). Sur le plan cantonal, l'art. 2 al. 1 let. c de la loi sur les prestations fédérales complémentaires à l'assurance-vieillesse et survivants et à l'assurance-invalidité du 14 octobre 1965 (LPFC - J 4 20) délègue au Conseil d'État la compétence de déterminer les frais de maladie et d'invalidité qui peuvent être remboursés, en application de l'art. 14 al. 1 et 2 LPC, qui répondent aux règles suivantes : les</w:t>
      </w:r>
    </w:p>
    <w:p>
      <w:r>
        <w:t>A/243/2021 - 5/9 - montants maximaux remboursés correspondent aux montants figurant à l'article 14, alinéa 3, de la loi fédérale (ch. 1), et les remboursements sont limités aux dépenses nécessaires dans le cadre d'une fourniture économique et adéquate des prestations (ch. 2). Le Conseil d'État a fait usage de cette compétence en édictant le règlement relatif au remboursement des frais de maladie et des frais résultant de l'invalidité en matière de prestations complémentaires à l'assurance-vieillesse et survivants et à l'assurance-invalidité du 15 décembre 2010 (RFMPC; J 4 20.04). Conformément à l’art 10 RFMPC, les frais de traitement dentaire sont remboursés par le service dans la mesure où il s’agit d’un traitement simple, économique et adéquat. Les alinéas 2 à 6 sont réservés (al. 1). Les honoraires des prestations dentaires et des travaux de technique dentaire sont remboursés par le service sur la base du catalogue de prestations reconnu par les assurances AA/AM/AI et à une valeur fixe du point arrêtée à 85 centimes, soit 85% du tarif dentaire AA/AM/AI. Les frais de traitement dentaire qui ne sont pas pris en charge par le service ne peuvent être répercutés sur le bénéficiaire des prestations complémentaires à l’AVS et à l’AI (al. 2). Si le coût d’un traitement dentaire (frais de laboratoire de technique dentaire inclus) dépasse CHF 1'500.-, un devis doit être adressé au service avant le début du traitement (al. 3). Si le coût d’un traitement dentaire s’est élevé à plus de CHF 1'500.- sans approbation préalable du devis, le montant maximal du remboursement se limite en principe à ce montant. Il peut exceptionnellement dépasser ce montant si le bénéficiaire démontre a posteriori que le remboursement sollicité correspond à un traitement simple, économique et adéquat (al. 4). Les devis et factures à présenter doivent être conformes aux prescriptions de l’alinéa 2 (al. 5). Les frais inhérents à l’établissement du devis sont imputés au montant destiné au remboursement des frais de maladie et d’invalidité (al. 6). Selon le ch. 7.15 des directives cantonales sur le remboursement des frais de maladie et d'invalidité en matière de prestations complémentaires à l'AVS/AI (DFM), entrées en vigueur le 1er janvier 2011, les frais de traitement dentaire ne peuvent être pris en compte dans le cadre des prestations complémentaires que s'ils correspondent à un traitement simple, économique et adéquat. Les frais de couronnes, de ponts ou de prothèses dentaires ne peuvent être pris en compte que si les traitements correspondants ont été effectués par un médecin-dentiste ou par un technicien-dentiste (dans cette dernière hypothèse, uniquement prothèses totales ou partielles, sans ponts, ni couronnes) habilité à exercer en qualité d'indépendant. Le ch. 7.16 précise que le tarif de l’assurance-accidents, de l’assurance militaire et de l’assurance invalidité (tarif AA/AM/AI) est déterminant pour le remboursement des honoraires des prestations dentaires et pour le remboursement des travaux de technique dentaire. b. Selon la jurisprudence, l'adéquation d'une mesure s'examine sur la base de critères médicaux. L'examen consiste à évaluer, en se fondant sur une analyse prospective de la situation, la somme des effets positifs de la mesure envisagée et</w:t>
      </w:r>
    </w:p>
    <w:p>
      <w:r>
        <w:t>A/243/2021 - 6/9 - de la comparer avec les effets positifs de mesures alternatives ou par rapport à la solution consistant à renoncer à toute mesure ; est appropriée la mesure qui présente, compte tenu des risques existants, le meilleur bilan diagnostique ou thérapeutique (ATF 127 V 138 consid. 5). La réponse à cette question se confond normalement avec celle de l'indication médicale ; lorsque l'indication médicale est clairement établie, il convient d'admettre que l'exigence du caractère approprié de la mesure est réalisée (ATF 139 V 135 consid. 4.4.2 ; ATF 125 V 95 consid. 4a). Par ailleurs,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(ATF 124 V 196 consid. 3 ; arrêt du Tribunal fédéral 9C_621/2012 du 3 avril 2013 consid. 5.1).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 RAMA 2000 n° KV 132 p. 279 ; arrêt du Tribunal fédéral 9C_912/2010 du 31 octobre 2011 consid. 3.2).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139 V 135 consid. 4.4.3 ; ATF 124 V 196 consid. 4).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(ATF 124 V 200 consid. 3 et les références ; arrêt du Tribunal fédéral des assurances P 22/02 du 5 août 2002 consid. 2).</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A/243/2021 - 7/9 -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la chambre de céans ne peut que constater avec le recourant que les diverses appréciations du dentiste-conseil ne comportent pas la moindre motivation. En effet, mandaté pour « expertise », le Dr D______ s’est prononcé une première fois le 19 décembre 2019. Son avis consiste en une unique phrase, soit la mention que le traitement ne pouvait pas être pris en charge par l’intimé. Aucune explication ni référence n’est fournie par le dentiste-conseil à l’appui de cette affirmation.</w:t>
      </w:r>
    </w:p>
    <w:p>
      <w:r>
        <w:t>Suite à l’opposition du recourant, le Dr D______ a été sollicité une seconde fois par l’intimé, qui lui a expressément demandé un « rapport complet » sur les raisons pour lesquelles le traitement devisé n’avait pas été considéré comme simple, économique et adéquat, et de préciser quel traitement pourrait l’être. Dans son rapport du 30 novembre 2020, le Dr D______ n’a toutefois pas répondu au mandat confié. Ce document ne contient aucune analyse des critères pertinents et se limite à conclure, péremptoirement, que la réalisation d’une attelle Michigan correspondait à la confection d’une gouttière de relaxation, traitement qui ne pouvait pas être considéré comme simple, économique et adéquat. Or, cette affirmation est mise à mal par le rapport du dentiste traitant du recourant, qui a clairement exposé que son patient souffrait de bruxisme, lequel entraînait des troubles. Pour le reste, on ignore quels examens radiologiques auraient été examinés par le dentiste-conseil, dès lors que le dossier de la cause n’en contient pas. S’agissant de la jurisprudence fédérale mentionnée, le médecin-conseil n’a pas</w:t>
      </w:r>
    </w:p>
    <w:p>
      <w:r>
        <w:t>A/243/2021 - 8/9 - cité de référence complète. Elle ne paraît en tout état pas déterminante puisqu’elle concerne un cas d’assurance-maladie obligatoire.</w:t>
      </w:r>
    </w:p>
    <w:p>
      <w:r>
        <w:rPr>
          <w:b/>
        </w:rPr>
        <w:t>E. 9</w:t>
      </w:r>
    </w:p>
    <w:p>
      <w:r>
        <w:t>Force est donc de conclure que l’intimé ne pouvait pas, sur la base de ces rapports dénués de toute valeur probante, refuser la prise en charge du traitement devisé.</w:t>
      </w:r>
    </w:p>
    <w:p>
      <w:r>
        <w:rPr>
          <w:b/>
        </w:rPr>
        <w:t>E. 10</w:t>
      </w:r>
    </w:p>
    <w:p>
      <w:r>
        <w:t>Quant au rapport du 19 janvier 2021 produit par le recourant dans le cadre de la présente procédure, la chambre de céans relèvera que le Dr B______ ne se détermine pas sur les coûts, les bénéfices et les risques d’éventuelles alternatives thérapeutiques. Ce document ne lui permet donc pas de vérifier s’il existe d’autres traitements adéquats et potentiellement plus économiques que ceux envisagés.</w:t>
      </w:r>
    </w:p>
    <w:p>
      <w:r>
        <w:rPr>
          <w:b/>
        </w:rPr>
        <w:t>E. 11</w:t>
      </w:r>
    </w:p>
    <w:p>
      <w:r>
        <w:t>Dans ces conditions, il convient de renvoyer le dossier à l'intimé pour qu'il en complète l'instruction, puis statue par nouvelle décision quant à la prise en charge des frais du traitement dentaire selon le devis n° 468 du 25 octobre 2019, pour un montant de CHF 619.70.</w:t>
      </w:r>
    </w:p>
    <w:p>
      <w:r>
        <w:rPr>
          <w:b/>
        </w:rPr>
        <w:t>E. 12</w:t>
      </w:r>
    </w:p>
    <w:p>
      <w:r>
        <w:t>Partant, le recours est partiellement admis et la cause renvoyée à l'intimé pour instruction complémentaire.</w:t>
      </w:r>
    </w:p>
    <w:p>
      <w:r>
        <w:rPr>
          <w:b/>
        </w:rPr>
        <w:t>E. 13</w:t>
      </w:r>
    </w:p>
    <w:p>
      <w:r>
        <w:t>La procédure est gratuite (art. 61 let. a LPGA).</w:t>
      </w:r>
    </w:p>
    <w:p>
      <w:r>
        <w:t>A/243/2021 - 9/9 -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