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ATAS/774/2019 vom 31. Juli 2019</w:t>
      </w:r>
    </w:p>
    <w:p>
      <w:r>
        <w:t>GE Cour de justice, 2019-07-31, FR</w:t>
      </w:r>
    </w:p>
    <w:p>
      <w:r>
        <w:rPr>
          <w:b/>
        </w:rPr>
        <w:t xml:space="preserve">Quelle: </w:t>
      </w:r>
      <w:r>
        <w:t>https://mcp.opencaselaw.ch/entscheid/ge_gerichte_ATAS_774_2019</w:t>
      </w:r>
    </w:p>
    <w:p>
      <w:r>
        <w:t>FR: GE_GERICHTE ATAS/774/2019 du 31 juillet 2019</w:t>
      </w:r>
    </w:p>
    <w:p>
      <w:r>
        <w:t>IT: GE_GERICHTE ATAS/774/2019 del 31 luglio 2019</w:t>
      </w:r>
    </w:p>
    <w:p>
      <w:pPr>
        <w:pStyle w:val="Heading2"/>
      </w:pPr>
      <w:r>
        <w:t>Volltext</w:t>
      </w:r>
    </w:p>
    <w:p>
      <w:r>
        <w:t>Siégeant : Maya CRAMER, Présidente.</w:t>
      </w:r>
    </w:p>
    <w:p>
      <w:r>
        <w:t>RÉPUBLIQUE ET</w:t>
      </w:r>
    </w:p>
    <w:p>
      <w:r>
        <w:t>CANTON DE GEN ÈVE POUVOIR JUDICIAIRE</w:t>
      </w:r>
    </w:p>
    <w:p>
      <w:r>
        <w:t>A/2873/2019 ATAS/774/2019 ARRET DU TRIBUNAL ARBITRAL DES ASSURANCES du 2 septembre 2019</w:t>
      </w:r>
    </w:p>
    <w:p>
      <w:r>
        <w:t>En la cause Madame A______, domiciliée aux AVANCHETS</w:t>
      </w:r>
    </w:p>
    <w:p>
      <w:r>
        <w:t>recourante</w:t>
      </w:r>
    </w:p>
    <w:p>
      <w:r>
        <w:t>contre HELSANA ASSURANCES SA, LAUSANNE</w:t>
      </w:r>
    </w:p>
    <w:p>
      <w:r>
        <w:t>intimée</w:t>
      </w:r>
    </w:p>
    <w:p>
      <w:r>
        <w:t>A/2873/2019 - 2/3 - Attendu en fait que, par décision du 31 juillet 2019, Helsana Assurances SA (ci-après : l'assureur) a refusé de rembourser à son assurée, Madame A______ (ci-après : l’assurée), la facture du 16 janvier 2019 du docteur B______ ; Que, par acte du 8 août 2019, l’assurée a saisi le Tribunal de céans d’un recours contre cette décision ; Attendu en droit que, selon l’art. 89 al. 1 de la loi fédérale sur l'assurance-maladie du 18 mars 1994 (LAMal ; RS 832.10), les litiges entre assureurs et fournisseurs de prestations sont jugés par le Tribunal arbitral; qu'est compétent le Tribunal arbitral du canton dont le tarif est appliqué ou dans lequel le fournisseur de prestations est installé à titre permanent (art. 89 al. 2 LAMal); que le Tribunal arbitral est aussi compétent si le débiteur de la rémunération est l’assuré (système du tiers garant, art. 42 al. 1 LAMal) ; qu'en pareil cas, l’assureur représente, à ses frais, l’assuré au procès (art. 89 al. 3 LAMal) ; Qu’en l’occurrence, il s’agit d’un litige opposant un assuré à une assurance obligatoire des soins et non d'un litige entre un fournisseur de prestations et une assurance sociale ; Qu’il s’ensuit que le Tribunal de céans est incompétent ; Que le « recours » de l’assurée doit cependant être interprété comme une opposition à la décision du 31 juillet 2019 de l’intimée ; Que l’autorité compétente pour statuer sur une opposition est l’assureur qui a rendu la décision litigieuse, en vertu de l’art. 52 al. 1 de la loi fédérale sur la partie générale du droit des assurances sociales du 6 octobre 2000 (LPGA - RS 830.1) ; Qu’il convient par conséquent de renvoyer la cause à l’intimée comme objet de sa compétence (art. 30 LPGA) ;</w:t>
      </w:r>
    </w:p>
    <w:p>
      <w:r>
        <w:t>A/2873/2019 - 3/3 - PAR CES MOTIFS, LE TRIBUNAL ARBITRAL DES ASSURANCES: Statuant 1. Se déclare incompétent. 2. Renvoie la cause à l’intimée comme objet de sa compétence pour statuer sur l’opposition formée par la recourante à sa décision du 31 juillet 2019.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