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ATAS/774/2015 vom 8. Oktober 2015</w:t>
      </w:r>
    </w:p>
    <w:p>
      <w:r>
        <w:t>GE Cour de justice, 2015-10-08, FR</w:t>
      </w:r>
    </w:p>
    <w:p>
      <w:r>
        <w:rPr>
          <w:b/>
        </w:rPr>
        <w:t xml:space="preserve">Quelle: </w:t>
      </w:r>
      <w:r>
        <w:t>https://mcp.opencaselaw.ch/entscheid/ge_gerichte_ATAS_774_2015</w:t>
      </w:r>
    </w:p>
    <w:p>
      <w:r>
        <w:t>FR: GE_GERICHTE ATAS/774/2015 du 8 octobre 2015</w:t>
      </w:r>
    </w:p>
    <w:p>
      <w:r>
        <w:t>IT: GE_GERICHTE ATAS/774/2015 del 8 ottobre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A/2441/2015 4/6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22 juin 1991, date du mariage, d’autre part le 28 mars 2015,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CHF 6'265.85, tandis que la demanderesse a récupéré la totalité de l’avoir qu’elle avait accumulé, soit CHF 17'195.60, avant de quitter la Suisse. Ainsi le demandeur doit à son ex-épouse le montant de CHF 3'132.95 (6'265.85 : 2), alors qu’elle aurait dû lui verser CHF 8'597.80 (17'195.60), de sorte</w:t>
      </w:r>
    </w:p>
    <w:p>
      <w:r>
        <w:t>A/2441/2015 5/6 que cela aurait été à la demanderesse de verser un montant à son ex-époux. Au vu des circonstances du cas particulier, dans la mesure où l’intéressée a quitté le pays avec son avoir, qu’elle est sans domicile ni résidence connus, la Cour de céans constate qu’on ne peut procéder au partage.</w:t>
      </w:r>
    </w:p>
    <w:p>
      <w:r>
        <w:rPr>
          <w:b/>
        </w:rPr>
        <w:t>E. 6</w:t>
      </w:r>
    </w:p>
    <w:p>
      <w:r>
        <w:t>Aucun émolument ne sera perçu, la procédure étant gratuite (art. 73 al. 2 LPP et 89H al. 1 de la loi sur la procédure administrative du 12 septembre 1985).</w:t>
      </w:r>
    </w:p>
    <w:p>
      <w:r>
        <w:t>A/2441/2015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