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ATAS/774/2013 vom 19. August 2013</w:t>
      </w:r>
    </w:p>
    <w:p>
      <w:r>
        <w:t>GE Cour de justice, 2013-08-19, FR</w:t>
      </w:r>
    </w:p>
    <w:p>
      <w:r>
        <w:rPr>
          <w:b/>
        </w:rPr>
        <w:t xml:space="preserve">Quelle: </w:t>
      </w:r>
      <w:r>
        <w:t>https://mcp.opencaselaw.ch/entscheid/ge_gerichte_ATAS_774_2013</w:t>
      </w:r>
    </w:p>
    <w:p>
      <w:r>
        <w:t>FR: GE_GERICHTE ATAS/774/2013 du 19 août 2013</w:t>
      </w:r>
    </w:p>
    <w:p>
      <w:r>
        <w:t>IT: GE_GERICHTE ATAS/774/2013 del 19 agosto 2013</w:t>
      </w:r>
    </w:p>
    <w:p>
      <w:pPr>
        <w:pStyle w:val="Heading2"/>
      </w:pPr>
      <w:r>
        <w:t>Erwägungen</w:t>
      </w:r>
    </w:p>
    <w:p>
      <w:r>
        <w:rPr>
          <w:b/>
        </w:rPr>
        <w:t>E. 1</w:t>
      </w:r>
    </w:p>
    <w:p>
      <w:r>
        <w:t>Prend acte du retrait du recours et raye la cause du rôle.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Brigitte BABEL</w:t>
      </w:r>
    </w:p>
    <w:p>
      <w:r>
        <w:t>La Présidente :</w:t>
      </w:r>
    </w:p>
    <w:p>
      <w:r>
        <w:t>Francine PAYOT ZEN- RUFFINEN Une copie conforme du présent arrêt est notifiée à l'Office fédéral des assurances sociales et une copie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