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ATAS/773/2015 vom 8. Oktober 2015</w:t>
      </w:r>
    </w:p>
    <w:p>
      <w:r>
        <w:t>GE Cour de justice, 2015-10-08, FR</w:t>
      </w:r>
    </w:p>
    <w:p>
      <w:r>
        <w:rPr>
          <w:b/>
        </w:rPr>
        <w:t xml:space="preserve">Quelle: </w:t>
      </w:r>
      <w:r>
        <w:t>https://mcp.opencaselaw.ch/entscheid/ge_gerichte_ATAS_773_2015</w:t>
      </w:r>
    </w:p>
    <w:p>
      <w:r>
        <w:t>FR: GE_GERICHTE ATAS/773/2015 du 8 octobre 2015</w:t>
      </w:r>
    </w:p>
    <w:p>
      <w:r>
        <w:t>IT: GE_GERICHTE ATAS/773/2015 del 8 ottobre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t>A/2063/2015 - 4/7 -</w:t>
      </w:r>
    </w:p>
    <w:p>
      <w:r>
        <w:rPr>
          <w:b/>
        </w:rPr>
        <w:t>E. 2</w:t>
      </w:r>
    </w:p>
    <w:p>
      <w:r>
        <w:t>Interjeté dans les délai et forme prescrits par la loi, le recours est recevable (art. 49 al. 3 LMC et art. 89A ss de la loi de procédure administrative du 12 septembre 1985, LPA – E 5 10).</w:t>
      </w:r>
    </w:p>
    <w:p>
      <w:r>
        <w:rPr>
          <w:b/>
        </w:rPr>
        <w:t>E. 3</w:t>
      </w:r>
    </w:p>
    <w:p>
      <w:r>
        <w:t>Le litige porte sur le bien-fondé de la décision de l’intimé de nier à la recourante le droit à des PCM à compter du 3 décembre 2014.</w:t>
      </w:r>
    </w:p>
    <w:p>
      <w:r>
        <w:rPr>
          <w:b/>
        </w:rPr>
        <w:t>E. 4</w:t>
      </w:r>
    </w:p>
    <w:p>
      <w:r>
        <w:t>Au niveau fédéral, l’art. 28 al. 1 LACI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 L'art. 21 LACI prévoit que cinq indemnités journalières sont payées par semaine. Au niveau cantonal, l’art. 8 LMC prescrit que peuvent bénéficier des prestations cantonales en cas d’incapacité passagère de travail, totale ou partielle, les chômeurs qui ont épuisé leur droit aux indemnités journalières fédérales pour maladie ou accident, conformément à l’art. 28 LACI. Selon l'art. 9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 sous réserve de sa sortie du régime d'assurance-chômage (al. 4).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Enfin, selon l'art. 14 al. 2 LMC, un délai d'attente de cinq jours ouvrables est applicable lors de chaque demande de prestations. À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w:t>
      </w:r>
    </w:p>
    <w:p>
      <w:r>
        <w:rPr>
          <w:b/>
        </w:rPr>
        <w:t>E. 5</w:t>
      </w:r>
    </w:p>
    <w:p>
      <w:r>
        <w:t>1. En l'espèce, la recourante soutient que sa couverture d'assurance PCM n'a pas été interrompue par l'ouverture du second délai-cadre d'indemnisation le 3 décembre 2014 et qu'elle n'a ainsi pas été nouvellement affiliée à ladite assurance. Quant à l'intimé, il fait valoir que la recourante a été nouvellement affiliée à l'assurance PCM à partir du 3 décembre 2014, de sorte que son incapacité de</w:t>
      </w:r>
    </w:p>
    <w:p>
      <w:r>
        <w:t>A/2063/2015 - 5/7 - travail, dont les causes sont antérieures à cette nouvelle affiliation, n'est pas couverte. 2.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 ATF 137 IV 180 consid. 3.4 et arrêts cités ; arrêt du Tribunal fédéral 6B 593/2011 du 13 avril 2012 consid. 2.1.1). 3. Dans deux arrêts - du 21 janvier 2012 (ATAS/81/2013), respectivement du 25 septembre 2013 (ATAS/938/2013) -, la Cour de céans a jugé que le texte de l'art. 13 LMC - qui exclut toute prestation dans le cas où les causes de l'incapacité de travail sont intervenues avant l'affiliation à l'assurance - était clair, tout comme celui de l’art. 9 al. 4 LMC - qui prévoit que l'assurance couvre toute la durée du délai-cadre d'indemnisation fédéral. Elle en a tiré la conclusion que, lorsque le second délai-cadre s'ouvre immédiatement après l'échéance du premier, il n'y a pas d'interruption de l'assurance. Peu importe à cet égard que le montant du gain assuré afférant au second délai-cadre varie par rapport à celui relatif au premier.</w:t>
      </w:r>
    </w:p>
    <w:p>
      <w:r>
        <w:rPr>
          <w:b/>
        </w:rPr>
        <w:t>E. 6</w:t>
      </w:r>
    </w:p>
    <w:p>
      <w:r>
        <w:t>En l'occurrence, la recourante a été assurée pour les PCM depuis le 3 décembre 2012, date de l'ouverture de son premier délai-cadre d'indemnisation. Celui-ci s'est terminé le 2 décembre 2014. Dès lors que le second délai-cadre s'est ouvert le 3 décembre 2014, force est de constater que l'assurance a perduré au-delà du 2 décembre 2014, sans interruption, et que la recourante n'est pas sortie du régime de l'assurance-chômage. En particulier, aucune nouvelle affiliation à l'assurance PCM au 3 décembre 2014 n’a eu lieu (cf. ATAS/81/2013 consid.5c et ATAS/938/2013 consid. 7). La recourante n'a, en effet, pas sollicité le versement de nouvelles prestations mais la continuation de celles dont elle avait déjà bénéficié au cours du premier délai-cadre d'indemnisation. En conséquence, en date du 2 janvier 2015, à l'issue de son droit aux indemnités fédérales accordées durant le délai-cadre, la recourante, qui était en incapacité de travail à 70%, avait droit - sous réserve du délai d'attente de 5 jours ouvrables (soit du 2 au 8 janvier 2015) - à l'indemnité PCM cantonale, l'art. 13 LMC ne lui étant pas opposable.</w:t>
      </w:r>
    </w:p>
    <w:p>
      <w:r>
        <w:t>A/2063/2015 - 6/7 - Partant, le recours est admis. La recourante a droit à l'indemnité PCM dès le 9 janvier 2015 et pour la durée de son incapacité de travail.</w:t>
      </w:r>
    </w:p>
    <w:p>
      <w:r>
        <w:t>A/2063/2015 - 7/7 -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