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ATAS/770/2011 vom 24. August 2011</w:t>
      </w:r>
    </w:p>
    <w:p>
      <w:r>
        <w:t>GE Cour de justice, 2011-08-24, FR</w:t>
      </w:r>
    </w:p>
    <w:p>
      <w:r>
        <w:rPr>
          <w:b/>
        </w:rPr>
        <w:t xml:space="preserve">Quelle: </w:t>
      </w:r>
      <w:r>
        <w:t>https://mcp.opencaselaw.ch/entscheid/ge_gerichte_ATAS_770_2011</w:t>
      </w:r>
    </w:p>
    <w:p>
      <w:r>
        <w:t>FR: GE_GERICHTE ATAS/770/2011 du 24 août 2011</w:t>
      </w:r>
    </w:p>
    <w:p>
      <w:r>
        <w:t>IT: GE_GERICHTE ATAS/770/2011 del 24 agosto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A/1028/2011 - 7/12 -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le recourant a réduit son activité à 60 % dès le 1er juillet 2002, à compter du 1er juillet 2003 il a cessé toute activité lucrative et a demandé un reclassement en date du 25 septembre 2003. Par conséquent, du point de vue matériel, le droit éventuel à des prestations de l’assurance invalidité doit être examiné au regard des dispositions de la LPGA et des modifications de la LAI consécutives à la 4ème et la 5ème révisions de cette loi en vigueur jusqu’à la date le la décision litigieuse, dans la mesure de leur pertinence (ATF 130 V 445 et les références; voir également ATF 130 V 329).</w:t>
      </w:r>
    </w:p>
    <w:p>
      <w:r>
        <w:rPr>
          <w:b/>
        </w:rPr>
        <w:t>E. 3</w:t>
      </w:r>
    </w:p>
    <w:p>
      <w:r>
        <w:t>Interjeté dans les forme et délai prévus par la loi, le recours est recevable (art. 56 et 60 LPGA ; art. 89B de la loi sur la procédure administrative, du 12 septembre 1985 - LPA ; RS E 5 10).</w:t>
      </w:r>
    </w:p>
    <w:p>
      <w:r>
        <w:rPr>
          <w:b/>
        </w:rPr>
        <w:t>E. 4</w:t>
      </w:r>
    </w:p>
    <w:p>
      <w:r>
        <w:t>L’objet du litige porte sur le droit du recourant à des prestations de l’assurance- invalidité.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En l’espèce, la décision querellée est intitulée « pas de droit à des prestations de l’AI » ; cependant, dans ses considérants, l’intimé justifie le refus de mesures professionnelles, affirmant que ces dernières ne sont pas de nature à diminuer le dommage ou à favoriser la reprise d’une activité adaptée.</w:t>
      </w:r>
    </w:p>
    <w:p>
      <w:r>
        <w:t>A/1028/2011 - 8/12 - Le recourant ne conteste quant à lui pas le refus de mesures professionnelles, mais il conclut à l’octroi d’une rente entière d’invalidité, au vu des conclusions du COPAI. A cet égard, la Cour de céans constate que quand bien même l’intimé n’a pas expressément statué sur le droit à la rente, il se réfère néanmoins à l’avis du SMR du 12 mars 2007, selon lequel le recourant présente une capacité de travail totale dans une activité adaptée à ses limitations fonctionnelles. Partant, l’intimé refuse implicitement le droit à une rente, ce qui ressort de sa réponse au recours. La Cour de céans relève par ailleurs que dans son arrêt du 17 septembre 2009, le TCAS avait annulé la décision de refus de rente du 4 septembre 2008, octroyé une mesure d’orientation professionnelle et renvoyé la cause à l’intimé afin qu’il mette en œuvre ladite mesure et statue à nouveau sur le droit aux prestations du recourant, notamment le droit à la rente. Par conséquent, il convient d’admettre que l’intimé a implicitement refusé le droit à une rente d’invalidité, seul objet du litige à teneur des conclusions du recourant.</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w:t>
      </w:r>
    </w:p>
    <w:p>
      <w:r>
        <w:t>A/1028/2011 - 9/12 - Avec l'entrée en vigueur depuis le 1er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 b)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1er LAI dans sa teneur en vigueur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 invalidité du 17 janvier 1961 (RAI ; RS 831.201)).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Les atteintes à la santé psychique peuvent, comme les atteintes physiques, entraîner une invalidité au sens de l’art. 4 al. 1er LAI en liaison avec l’art. 8 LPGA. Parmi les atteintes à la santé psychique, qui peuvent, comme les atteintes physiques, provoquer une invalidité au sens de l’art. 4 al. 1er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w:t>
      </w:r>
    </w:p>
    <w:p>
      <w:r>
        <w:t>A/1028/2011 - 10/12 - être raisonnablement exigée de lui, ou qu’elle serait même insupportable pour la société (ATF 102 V 165 ; VSI 2001 p. 224 consid. 2b et les références ; cf. aussi ATF 127 V 294 consid. 4c in fine). La reconnaissance de l’existence d'une atteinte à la santé psychique suppose d’abord la présence d’un diagnostic émanant d’un expert (psychiatre) et s’appuyant lege artis sur les critères d’un système de classification reconnu (ATF 130 V 396 consid. 5.3 et consid. 6).</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L’instruction des faits d’ordre médical se fonde ainsi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t>A/1028/2011 - 11/12 -</w:t>
      </w:r>
    </w:p>
    <w:p>
      <w:r>
        <w:rPr>
          <w:b/>
        </w:rPr>
        <w:t>E. 8</w:t>
      </w:r>
    </w:p>
    <w:p>
      <w:r>
        <w:t>En l’occurrence, la Cour de céans n’est pas en mesure de statuer sur le droit à la rente, en l’état actuel du dossier. En effet, il convient de relever que le rapport du SMR date de plus de quatre ans ; il citait par ailleurs une expertise psychiatrique effectuée par le Professeur S____________ dont on ignore le contenu, puisque le document ne figure pas au dossier. Ensuite, l’on ne dispose plus de renseignements médicaux concernant l’état de santé du recourant depuis le rapport d’examen du SMR et celui - succinct - du Dr N____________ du 28 mai 2008, étant précisé que dans un rapport daté du 24 avril 2005, le médecin précité faisait état d’un suivi psychiatrique chez un médecin à la retraite, non documenté. Enfin, selon le médecin conseil du COPAI, il semblerait que les troubles psychiques du recourant joueraient tout de même un rôle dans la situation actuelle, l’empêchant de reprendre une activité et de suivre une formation professionnelle. Il n’est donc pas exclu que la situation ait évolué. Pour terminer, force est de constater que le dossier n’est pas complet. L’on ne dispose pas en effet du dossier AI du canton de Berne et l’on ignore en particulier pour quelles raisons le reclassement professionnel accordé a été interrompu. En l’absence de données médicales actualisées, la Cour de céans ne saurait tirer des conclusions définitives quant aux atteintes à la santé du recourant et leurs conséquences sur la capacité de travail dans une activité adaptée raisonnablement exigible. Il incombera à l’intimé de requérir l’apport du dossier AI du canton de Berne, de se procurer l’expertise citée dans le rapport du SMR et d’investiguer l’aspect médical, le cas échéant en recourant à une expertise, puis de rendre une décision dûment motivée quant au droit à la rente.</w:t>
      </w:r>
    </w:p>
    <w:p>
      <w:r>
        <w:rPr>
          <w:b/>
        </w:rPr>
        <w:t>E. 9</w:t>
      </w:r>
    </w:p>
    <w:p>
      <w:r>
        <w:t>Au vu des considérations qui précèdent, le recours est partiellement admis.</w:t>
      </w:r>
    </w:p>
    <w:p>
      <w:r>
        <w:rPr>
          <w:b/>
        </w:rPr>
        <w:t>E. 10</w:t>
      </w:r>
    </w:p>
    <w:p>
      <w:r>
        <w:t>Le recourant, représenté par un mandataire, a droit à une indemnité à titre de dépens, que la Cour fixe en l’espèce à 1'000 fr. (art. 89H al. 3 LPA).</w:t>
      </w:r>
    </w:p>
    <w:p>
      <w:r>
        <w:rPr>
          <w:b/>
        </w:rPr>
        <w:t>E. 11</w:t>
      </w:r>
    </w:p>
    <w:p>
      <w:r>
        <w:t>L’intimé sera condamné à payer un émolument de 500 fr. (art. 69 al. 1bis LAI)</w:t>
      </w:r>
    </w:p>
    <w:p>
      <w:r>
        <w:t>A/1028/2011 - 12/12 - PAR CES MOTIFS, LA CHAMBRE DES ASSURANCES SOCIALES : Statuant A la forme : 1. Déclare le recours recevable. Au fond : 2. L’admet partiellement. 3. Confirme la décision s’agissant du droit à une mesure d’ordre professionnel. 4. Renvoie la cause à l’intimé pour instruction complémentaire et nouvelle décision quant au droit à la rente, dans le sens des considérants. 5. Condamne l’intimé à payer au recourant la somme de 1'000 fr. à titre de participation à ses frais et dépens. 6. Met un émolument de 500 fr.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