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ATAS/76/2013 vom 21. Januar 2013</w:t>
      </w:r>
    </w:p>
    <w:p>
      <w:r>
        <w:t>GE Cour de justice, 2013-01-21, FR</w:t>
      </w:r>
    </w:p>
    <w:p>
      <w:r>
        <w:rPr>
          <w:b/>
        </w:rPr>
        <w:t xml:space="preserve">Quelle: </w:t>
      </w:r>
      <w:r>
        <w:t>https://mcp.opencaselaw.ch/entscheid/ge_gerichte_ATAS_76_2013</w:t>
      </w:r>
    </w:p>
    <w:p>
      <w:r>
        <w:t>FR: GE_GERICHTE ATAS/76/2013 du 21 janvier 2013</w:t>
      </w:r>
    </w:p>
    <w:p>
      <w:r>
        <w:t>IT: GE_GERICHTE ATAS/76/2013 del 21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 premier volet), et du 15 juin 2012 (révision 6 deuxième volet) entrées en vigueur respectivement le 1er janvier 2004, le 1er janvier 2008, le 1er janvier 2012 et le 1er janvier 2013,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et de la demande de prestations de mai 2009, du point de vue matériel, le droit éventuel aux prestations doit être examiné, en</w:t>
      </w:r>
    </w:p>
    <w:p>
      <w:r>
        <w:t>A/4437/2011 - 12/22 - fonction des nouvelles normes de la LPGA et des modifications de la LAI, dans la mesure de leur pertinence (ATF 130 V 445 et les références; voir également ATF 130 V 329), sous réserve de la dernière modification de la LAI, entrée en vigueur le 1er janvier 2012.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de l'assurance-invalidité.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w:t>
      </w:r>
    </w:p>
    <w:p>
      <w:r>
        <w:t>A/4437/2011 - 13/22 -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t>A/4437/2011 - 14/22 -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septembre 2005, consid. 5.1). Dans ce contexte, on rappellera encore que la reconnaissance du caractère invalidant de troubles somatoformes douloureux chez de jeunes assurés doit rester exceptionnelle en l’absence de comorbidité psychiatrique (ATFA non publié I 488/04 du 31 janvier 2006, consid. 3.3).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A/4437/2011 - 15/22 -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w:t>
      </w:r>
    </w:p>
    <w:p>
      <w:r>
        <w:t>A/4437/2011 - 16/22 -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(ATFA non publié I 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A/4437/2011 - 17/22 -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10. a) En l'espèce, du point de vue somatique, l'expertise rhumatologique du Dr R_________ revêt force probante. La recourante n'a pas précisément contesté cette expertise mais l'a fait indirectement en alléguant une incapacité de travail totale en raison tant de problèmes somatiques que psychosomatiques (recours p. 10). Elle cite à cet égard des souffrances cervicales, dorsales, lombalgiques aigues, de l'arthrose, des bursites, des problèmes pulmonaires, une suspicion d'adénome hypophysaire, un goitre, une lithiase réticulaire et de l'asthme (observations du</w:t>
      </w:r>
    </w:p>
    <w:p>
      <w:r>
        <w:rPr>
          <w:b/>
        </w:rPr>
        <w:t>E. 13</w:t>
      </w:r>
    </w:p>
    <w:p>
      <w:r>
        <w:t>novembre 2012) sans expliquer en quoi ces différentes affections entraineraient une incapacité de travail totale. Selon l'expert rhumatologue, la recourante se plaignait de lombopygialgies, cervico-brachialgies, polyarthrologies et omalgies bilatérales. Il a retenu les diagnostics, avec répercussion sur la capacité de travail de syndrome cervico- brachial récurrent sans signe radiculaire irritatif ou déficitaire discopathie C5-C6, syndrome polyinsertionnel douloureux récurrent et syndrome de fatigue chronique. Il a indiqué qu'une médication tricyclique pourrait améliorer la douleur ainsi que de la physiothérapie et une prise en charge psychothérapeutique. La capacité de travail était réduite à 70 % dans l'ancienne activité et totale dans une activité adaptée. Du point de vue somatique, il existe ainsi des affections qui ont un impact sur la capacité de la recourante dans son ancienne activité de femme de ménage mais pas dans une activité adaptée à ses limitations fonctionnelles.</w:t>
      </w:r>
    </w:p>
    <w:p>
      <w:r>
        <w:t>A/4437/2011 - 18/22 - b) Du point de vue psychiatrique, l'expertise des Drs T_________ et U_________ du 1er juillet 2011 avec son complément du 7 juin 2012 réponde aux critères de la jurisprudence pour qu'il lui soit reconnu une pleine valeur probante. L'expertise psychiatrique a d'ailleurs été confirmée par les avis des médecins-traitants, soit les Drs W_________ et V_________ (avis du 4 avril 2012) et la Dresse F________ (avis du 23 août 2012). La recourante ne le conteste d'ailleurs pas. Quant à l'intimé, il n'a pas véritablement remis en question les constatations et diagnostics posés (seule la présence d'une dépression légère étant contestée mais n'a en réalité pas été retenue par les experts dans leurs diagnostics) mais uniquement l'appréciation de la capacité de travail en concluant à l'absence de syndrome douloureux somatoforme invalidant au vu des critères de la jurisprudence (avis du SMR du 26 septembre 2011). L'intimé a en effet contesté la présence d'un processus maladif, l'assurée n'ayant aucune atteinte somatique grave, l'échec des traitements puisque le trouble somatoforme douloureux n'avait pas de traitement curatif connu, l'état psychique cristallisé, celui-ci ne pouvant être établi que par une évaluation psychodynamique sur plusieurs années pour conclure que, contrairement à l'avis des experts, le trouble somatoforme douloureux n'était pas incapacitant. L'expertise psychiatrique a retenu les diagnostics de syndrome douloureux somatoforme persistant et autres troubles de l'humeur (affectifs) persistants depuis 2008. L'incapacité à accomplir la moindre activité, même à domicile, était due à la douleurs, la dyspnée, les vertiges, la fatigue et manque d'énergie, associés à un état régressif et à un sentiment d'impuissance mais non pas à la sévérité du trouble dépressif associé. Dans le complément d'expertise du 7 juin 2012, les experts se sont, à la demande de la Cour de céans, prononcés plus précisément sur les critères jurisprudentiels pertinents pour déterminer si un trouble somatoforme douloureux est invalidant. Ils ont retenu que la recourante ne présentait ni de perte d'intégration sociale dans toutes les manifestations de la vie, ni de comorbidité psychiatrique importante et autonome. En revanche, elle présentait un processus maladif s'étendant sur plusieurs années, des affections corporelles chroniques et un état psychique cristallisé. Elle avait suivi sans succès un traitement pour les douleurs ostéo- articulaires mais pas de traitement antidépresseur. Elle était collaborante. Elle n'avait pas eu une attitude histrionique et se plaignait de lourds handicaps. Finalement, les experts ont estimé que l'assurée n'avait pas les ressources psychologiques nécessaires pour faire face à ses douleurs. Du point de vue psychiatrique, il existe ainsi principalement un diagnostic de trouble somatoforme douloureux, les experts, médecins-traitants et le SMR ayant exclu toute comorbidité importante et autonome audit trouble.</w:t>
      </w:r>
    </w:p>
    <w:p>
      <w:r>
        <w:t>A/4437/2011 - 19/22 - En conséquence, le caractère invalidant ou non de ce trouble somatoforme douloureux doit être examiné en application de la jurisprudence du Tribunal fédéral précitée. A cet égard, force est de constater que la recourante remplit plusieurs critères jurisprudentiels précités mais que leur nombre et leur intensité ne sont pas tels qu'ils entraineraient la reconnaissance du caractère invalidant de son trouble somatoforme douloureux. Tout d'abord, le critère de l'état psychique cristallisé est réalisé dès lors qu'il a été clairement reconnu par les experts psychiatres, ceux-ci ayant précisé que la recourante était totalement fixée sur ses problèmes physiques, qu'elle se trouvait dans un état régressif sévère et que ses stratégies pour faire face à la douleur étaient défaillantes et inadéquates (avis des experts psychiatres du 7 juin 2012). Ce critère a aussi été attesté par les Drs W_________, V_________ (avis du 4 avril 2012) et F________ (avis du 23 août 2012). A cet égard, on peine à comprendre le raisonnement de l'intimé. En effet, si l'état psychique cristallisé devait correspondre à la description qui en est faite par le SMR (avis du 9 juillet 2012) il ne pourrait pratiquement jamais être évalué dans le cadre d'une expertise psychiatrique, celle-ci ne se déroulant pas sous la forme d'une psychanalyse de plusieurs années. L'exigence fixée par l'intimé pour l'évaluation de ce critère revient à nier complètement celui-ci de sorte qu'elle ne saurait correspondre au sens qui doit lui être donné selon la jurisprudence du Tribunal fédéral (profit primaire tiré de la maladie, fuite dans la maladie). Il convient ainsi de reconnaître l'existence à la recourante d'un état psychique cristallisé. En outre, si le processus maladif s'étendant sur plusieurs années et les affections corporelles chroniques peuvent également être admis, la recourante ayant présenté de l'avis du Dr R_________ un syndrome cervico-brachial, une discopathie C5-C6 et un syndrome polyinsertionnel douloureux récurrent entraînant des limitations fonctionnelles et ne l'autorisant plus à exercer son ancienne profession à plein temps, il n'en est pas de même de l'échec des traitements ambulatoires ou stationnaires conformes aux règles de l'art, tant l'expertise rhumatologique que l'expertise psychiatrique relevant que certaines thérapies n'ont pas été tentées du tout (médication tricyclique et psychothérapie selon l'expertise rhumatologique et une prise en charge multidisciplinaire et une prise d'un antidépresseur selon l'expertise psychiatrique). Certes les Dresses W_________, V_________ et F________ ont-elles attesté d'un traitement médicamenteux et d'un suivi psychothérapeutique de la recourante mais leur suivi a débuté respectivement le 7 décembre 2011 et le 16 mai 2012 soit postérieurement à la date de la décision litigieuse de refus de rente du 17 novembre 2011, de sorte que la Cour de céans ne saurait en tenir compte pour évaluer le bien-fondé de cette dernière.</w:t>
      </w:r>
    </w:p>
    <w:p>
      <w:r>
        <w:t>A/4437/2011 - 20/22 - Enfin, la perte d'intégration sociale dans toutes les manifestations de la vie ne saurait non plus être admise au vu des constatations des experts psychiatres relevant que la recourante recevait beaucoup de visites. Certes, cela ne semble plus être le cas selon les observations des Drs W_________, V_________ et F________, celles-ci relevant que la recourante vit isolée dans sa chambre, refusant tout contact avec son entourage, même avec son mari et ses enfants. Par ailleurs, en audience de comparution personnelle des parties, la recourante a également déclaré qu'elle passait ses journées au lit, isolée dans sa chambre, sans contact avec les invités qui venaient chez elle. Comme relevé par la Dresse D________ du SMR, cet aspect pourrait correspondre à une aggravation du cas dont on doit toutefois constater qu'elle serait survenue postérieurement à la décision litigieuse au vu de la date à laquelle a débuté le suivi des Dresses précitées et des déclarations de la recourante lors de l'audience du 3 septembre 2012. Au vu de ce qui précède et compte tenu de la jurisprudence restrictive du Tribunal fédéral au sujet de la reconnaissance du caractère invalidant du trouble somatoforme douloureux, il y a lieu de considérer que les critères du processus maladif, de l'affection corporelle chronique et de l'état psychique cristallisé ne sont pas suffisants en l'espèce pour reconnaître à la recourante le caractère invalidant de son trouble somatoforme douloureux. En définitive, seule une incapacité de travail de 30 % dans l'ancienne activité de femme de ménage peut être retenue, laquelle est insuffisante pour ouvrir le droit à une rente d'invalidité. 11. Partant, le recours ne peut qu'être rejeté. En revanche, il y a lieu de constater que postérieurement à la décision litigieuse du</w:t>
      </w:r>
    </w:p>
    <w:p>
      <w:r>
        <w:rPr>
          <w:b/>
        </w:rPr>
        <w:t>E. 17</w:t>
      </w:r>
    </w:p>
    <w:p>
      <w:r>
        <w:t>novembre 2011 l'état de santé de la recourante semble s'être aggravé, celle-ci ayant présenté, malgré la mise en route du traitement psychothérapeutique et médicamenteux, aucune amélioration de son état et étant victime de perte d'intégration sociale qui laisse à penser, au vu de la description faite par la recourante et ses psychiatres-traitantes, qu'elle touche toutes les manifestations de la vie. Il se justifie ainsi de renvoyer la cause à l'intimé afin qu'il instruise d'office, dans le cadre d'une procédure de révision, l'état de santé de la recourante postérieurement au 17 novembre 2011 et rende une nouvelle décision. 12. Bien que la procédure ne soit pas gratuite en matière d'assurance-invalidité (art. 69 al. 1bis LAI), il convient de renoncer à la perception d'un émolument, la recourante étant au bénéfice de l'assistance juridique (art. 12 al. 1 du règlement</w:t>
      </w:r>
    </w:p>
    <w:p>
      <w:r>
        <w:t>A/4437/2011 - 21/22 - sur les frais, émoluments et indemnités en procédure administrative du 30 juillet 1986; RSG E 510.03).</w:t>
      </w:r>
    </w:p>
    <w:p>
      <w:r>
        <w:t>A/4437/2011 - 22/22 -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