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ATAS/769/2010 vom 9. Oktober 2007</w:t>
      </w:r>
    </w:p>
    <w:p>
      <w:r>
        <w:t>GE Cour de justice, 2007-10-09, FR</w:t>
      </w:r>
    </w:p>
    <w:p>
      <w:r>
        <w:rPr>
          <w:b/>
        </w:rPr>
        <w:t xml:space="preserve">Quelle: </w:t>
      </w:r>
      <w:r>
        <w:t>https://mcp.opencaselaw.ch/entscheid/ge_gerichte_ATAS_769_2010</w:t>
      </w:r>
    </w:p>
    <w:p>
      <w:r>
        <w:t>FR: GE_GERICHTE ATAS/769/2010 du 9 octobre 2007</w:t>
      </w:r>
    </w:p>
    <w:p>
      <w:r>
        <w:t>IT: GE_GERICHTE ATAS/769/2010 del 9 ottobre 2007</w:t>
      </w:r>
    </w:p>
    <w:p>
      <w:pPr>
        <w:pStyle w:val="Heading2"/>
      </w:pPr>
      <w:r>
        <w:t>Volltext</w:t>
      </w:r>
    </w:p>
    <w:p>
      <w:r>
        <w:t>Siégeant : Juliana BALDE, Présidente; Eugen MAGYARI et Olivier LEVY, Juges assesseurs</w:t>
      </w:r>
    </w:p>
    <w:p>
      <w:r>
        <w:t>REPUBLIQUE ET</w:t>
      </w:r>
    </w:p>
    <w:p>
      <w:r>
        <w:t>CANTON DE GENEVE POUVOIR JUDICIAIRE</w:t>
      </w:r>
    </w:p>
    <w:p>
      <w:r>
        <w:t>A/2029/2010 ATAS/769/2010 ARRET DU TRIBUNAL CANTONAL DES ASSURANCES SOCIALES Chambre 4 du 14 juillet 2010</w:t>
      </w:r>
    </w:p>
    <w:p>
      <w:r>
        <w:t>En la cause Monsieur S___________, domicilié au Petit-Lancy, comparant avec élection de domicile en l'étude de Maître Monique STOLLER FÜLLEMANN</w:t>
      </w:r>
    </w:p>
    <w:p>
      <w:r>
        <w:t>recourant</w:t>
      </w:r>
    </w:p>
    <w:p>
      <w:r>
        <w:t>contre OFFICE DE L'ASSURANCE-INVALIDITE DU CANTON DE GENEVE, sis rue de Lyon 97, 1203 Genève intimé</w:t>
      </w:r>
    </w:p>
    <w:p>
      <w:r>
        <w:t>A/2029/2010 - 2/3 - Vu la demande de prestations déposée le 1er juin 2005 par Monsieur S___________ (ci- après l’assuré ou le recourant), né en 1947 ; Vu la décision de l’OAI du 9 octobre 2007, faisant suite à son projet d’acceptation de rente du 4 juin 2007, octroyant à l’assuré une rente entière d’invalidité du 1er juin 2006 au 30 novembre 2006, fondée sur un degré d’invalidité de 100 %; Vu le recours interjeté en date du 9 novembre 2007 par l’assuré, représenté par son conseil, Me Monique STOLLER FÜLLEMANN, avocate ; Vu la décision de l’OAI du 4 janvier 2008 annulant sa décision du 9 octobre 2007 ; Vu l’arrêt du Tribunal de céans du 14 janvier 2008, déclarant le recours sans objet ; Vu la décision de l’OAI du 7 mai 2010 reconnaissant à Monsieur S___________ un degré d’invalidité de 62%, taux ouvrant droit à un trois quart de rente dès le 1er juin 2006; Vu le recours interjeté le 10 juin 2010 par l’assuré, représenté par son conseil, contestant le calcul effectué par l’OAI quant à la comparaison des gains et au calcul du degré d’invalidité, rappelant qu’un degré d’invalidité de 100 % lui avait été reconnu précédemment pour la période du 1er juin 2006 au 30 novembre 2006, et concluant à ce qu’il lui soit alloué une rente entière d’invalidité à partir du 9 juin 2006 ; Vu la réponse de l’OAI du 6 juillet 2010 concluant à ce qu’il soit octroyé au recourant une rente entière d’invalidité dès juin 2006 selon la note du 6 juillet 2010 du Service de réadaptation qui a procédé à une nouvelle comparaison des revenus et retenu un taux d’invalidité de 70,1%, après un abattement de 20% ; Attendu que l’intimé a fait entièrement droit aux conclusions du recourant, lui reconnaissant un degré d’invalidité de 70,1 % ouvrant droit à une rente entière d’invalidité dès le 1er juin 2006 ; Qu’il convient d’entériner cette proposition et d’accorder au recourant une indemnité à titre de participation à ses frais et dépens, fixée en l’occurrence à 1’000 fr. (art. 89H al. 3 LPA, art. 61 let. g LPGA) ;</w:t>
      </w:r>
    </w:p>
    <w:p>
      <w:r>
        <w:t>A/2029/2010 - 3/3 -</w:t>
      </w:r>
    </w:p>
    <w:p>
      <w:r>
        <w:t>PAR CES MOTIFS, LE TRIBUNAL CANTONAL DES ASSURANCES SOCIALES Statuant d’accord entre les parties (conformément à l’art. 56 W LOJ) 1. Donne acte à l’OAI de ce qu’il octroie au recourant une rente entière d’invalidité dès le 1er juin 2006. 2. Renvoie la cause à l’intimé pour calcul des prestations dues et nouvelle décision. 3. L’y condamne en tant que de besoin. 4. Condamne l’intimé à verser au recourant la somme de 1'000 fr. à titre de participation à ses frais et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