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ATAS/766/2016 vom 26. September 2016</w:t>
      </w:r>
    </w:p>
    <w:p>
      <w:r>
        <w:t>GE Cour de justice, 2016-09-26, FR</w:t>
      </w:r>
    </w:p>
    <w:p>
      <w:r>
        <w:rPr>
          <w:b/>
        </w:rPr>
        <w:t xml:space="preserve">Quelle: </w:t>
      </w:r>
      <w:r>
        <w:t>https://mcp.opencaselaw.ch/entscheid/ge_gerichte_ATAS_766_2016</w:t>
      </w:r>
    </w:p>
    <w:p>
      <w:r>
        <w:t>FR: GE_GERICHTE ATAS/766/2016 du 26 septembre 2016</w:t>
      </w:r>
    </w:p>
    <w:p>
      <w:r>
        <w:t>IT: GE_GERICHTE ATAS/766/2016 del 26 settembre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 ; art. 89B de la loi sur la procédure administrative du 12 septembre 1985 – LPA/GE - E 5 10).</w:t>
      </w:r>
    </w:p>
    <w:p>
      <w:r>
        <w:t>A/1140/2016 - 4/6 -</w:t>
      </w:r>
    </w:p>
    <w:p>
      <w:r>
        <w:rPr>
          <w:b/>
        </w:rPr>
        <w:t>E. 3</w:t>
      </w:r>
    </w:p>
    <w:p>
      <w:r>
        <w:t>L’objet du litige porte sur le point de savoir si l’intimé était fondé à prononcer une suspension de trois jours du droit à l’indemnité du recourant en raison de recherches d'emploi insuffisantes en quantité.</w:t>
      </w:r>
    </w:p>
    <w:p>
      <w:r>
        <w:rPr>
          <w:b/>
        </w:rPr>
        <w:t>E. 4</w:t>
      </w:r>
    </w:p>
    <w:p>
      <w:r>
        <w:t>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 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c.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w:t>
      </w:r>
    </w:p>
    <w:p>
      <w:r>
        <w:t>A/1140/2016 - 5/6 - applicables, ou viole des principes généraux du droit tels que l'interdiction de l'arbitraire et de l'inégalité de traitement, le principe de la bonne foi et le principe de la proportionnalité (ATF du 29 août 2013, 8C 73/2013).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il n'est pas contesté que le recourant n'a pas respecté l'objectif de dix recherches d'emploi en décembre 2015. Dans l'appréciation de sa faute, il convient de tenir compte du fait que s'il est établi que, par son expérience passée, l’assuré savait qu’il devait effectuer un certain nombre de recherches par mois, il se trouvait au tout début du délai cadre et n’a eu connaissance du nombre de recherches d’emploi à faire que le 14 décembre 2015. Compte tenu de la fermeture des entreprises dans le domaine du bâtiment pour les fêtes de fin d’année, laquelle n'est pas contestée, la période pendant laquelle il pouvait faire ses recherches d’emploi était ainsi passablement réduite par rapport à un mois ordinaire. L'assuré a néanmoins effectué huit recherches d'emploi pendant le mois de décembre et a trouvé rapidement en emploi, ce qui démontre qu'il a cherché sérieusement du travail et n'a pas fait preuve de désinvolture. Il faut également tenir compte du fait qu'il maîtrise mal le français et ne l’écrit pas, ce qui ne facilitait pas les recherches d'emploi et qu'il s'agit d'un premier manquement dans le délai-cadre. Au vu de l'ensemble des circonstances, la sanction prononcée apparaît excessive au regard de la légèreté de la faute commise et ne respecte pas le principe de la proportionnalité. Il se justifie, en l'espèce, de s'écarter du barème du SECO et de réduire la sanction à un jour de suspension du droit à l'indemnité de chômage.</w:t>
      </w:r>
    </w:p>
    <w:p>
      <w:r>
        <w:rPr>
          <w:b/>
        </w:rPr>
        <w:t>E. 7</w:t>
      </w:r>
    </w:p>
    <w:p>
      <w:r>
        <w:t>Le recours est ainsi partiellement admis et la décision sera reformée dans le sens précité.</w:t>
      </w:r>
    </w:p>
    <w:p>
      <w:r>
        <w:rPr>
          <w:b/>
        </w:rPr>
        <w:t>E. 8</w:t>
      </w:r>
    </w:p>
    <w:p>
      <w:r>
        <w:t>La procédure est gratuite (art. 61 let. a LPGA).</w:t>
      </w:r>
    </w:p>
    <w:p>
      <w:r>
        <w:t>A/1140/2016 - 6/6 -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