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ATAS/766/2010 vom 18. März 2010</w:t>
      </w:r>
    </w:p>
    <w:p>
      <w:r>
        <w:t>GE Cour de justice, 2010-03-18, FR</w:t>
      </w:r>
    </w:p>
    <w:p>
      <w:r>
        <w:rPr>
          <w:b/>
        </w:rPr>
        <w:t xml:space="preserve">Quelle: </w:t>
      </w:r>
      <w:r>
        <w:t>https://mcp.opencaselaw.ch/entscheid/ge_gerichte_ATAS_766_2010</w:t>
      </w:r>
    </w:p>
    <w:p>
      <w:r>
        <w:t>FR: GE_GERICHTE ATAS/766/2010 du 18 mars 2010</w:t>
      </w:r>
    </w:p>
    <w:p>
      <w:r>
        <w:t>IT: GE_GERICHTE ATAS/766/2010 del 18 marzo 2010</w:t>
      </w:r>
    </w:p>
    <w:p>
      <w:pPr>
        <w:pStyle w:val="Heading2"/>
      </w:pPr>
      <w:r>
        <w:t>Volltext</w:t>
      </w:r>
    </w:p>
    <w:p>
      <w:r>
        <w:t>Siégeant : Doris WANGELER, Présidente; Evelyne BOUCHAARA et Norbert HECK, Juges assesseurs</w:t>
      </w:r>
    </w:p>
    <w:p>
      <w:r>
        <w:t>REPUBLIQUE ET</w:t>
      </w:r>
    </w:p>
    <w:p>
      <w:r>
        <w:t>CANTON DE GENEVE POUVOIR JUDICIAIRE</w:t>
      </w:r>
    </w:p>
    <w:p>
      <w:r>
        <w:t>A/1719/2010 ATAS/766/2010 ARRET DU TRIBUNAL CANTONAL DES ASSURANCES SOCIALES Chambre 1 du 13 juillet 2010</w:t>
      </w:r>
    </w:p>
    <w:p>
      <w:r>
        <w:t>En la cause Monsieur S__________, domicilié à Meyrin recourant</w:t>
      </w:r>
    </w:p>
    <w:p>
      <w:r>
        <w:t>contre</w:t>
      </w:r>
    </w:p>
    <w:p>
      <w:r>
        <w:t>OFFICE CANTONAL DE L'EMPLOI, Service juridique, sis Glacis-de-Rive 6, 1211 Genève 3</w:t>
      </w:r>
    </w:p>
    <w:p>
      <w:r>
        <w:t>intimé</w:t>
      </w:r>
    </w:p>
    <w:p>
      <w:r>
        <w:t>A/1719/2010 - 2/3 - Attendu en fait que par décision du 18 mars 2010, confirmée sur opposition par le service juridique de l'OFFICE CANTONAL DE L'EMPLOI (ci-après l'OCE) le 30 avril 2010, le Service des mesures cantonales a informé Monsieur S__________ qu'il ne pouvait lui accorder une mesure cantonale au motif qu'il avait fait échouer son engagement dans le cadre du programme cantonal d'emploi et de formation qui lui avait été proposé auprès de la Croix-Rouge Genevoise ; Que l'intéressé a contesté ladite décision sur opposition le 14 mai 2010 auprès de l'OCE ; que celui-ci a transmis son courrier au Tribunal de céans comme objet de sa compétence ; Que dans sa réponse du 28 mai 2010, considérant que l'intéressé n'apportait pas d'éléments nouveaux dans son recours, le service juridique de l'OCE a persisté dans les termes de la décision litigieuse ; Que le Tribunal de céans a ordonné la comparution personnelle des parties le 6 juillet 2010 ; Que le 24 juin 2010, l'intéressé a demandé à ce que son recours, ainsi que l'audience prévue, soient annulés ; Que le Tribunal de céans a maintenu l'audience ; Que par courrier du 28 juin 2010, l'intéressé a cependant confirmé qu'il entendait bel et bien retirer son recours ; Que l'audience a dès lors été annulée ;</w:t>
      </w:r>
    </w:p>
    <w:p>
      <w:r>
        <w:t>Considérant en droit que conformément à l'art. 56V al. 1 let. a ch. 8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l'assurance-chômage obligatoire et l'indemnité en cas d'insolvabilité, du 25 juin 1982 (loi sur l’assurance- chômage, LACI ; RS 837.0) ; Que sa compétence pour juger du cas d’espèce est ainsi établie ; Que le recours a été retiré ; Qu’il convient d’en prendre acte et de rayer la cause du rôle ;</w:t>
      </w:r>
    </w:p>
    <w:p>
      <w:r>
        <w:t>A/1719/2010 - 3/3 - PAR CES MOTIFS, LE TRIBUNAL CANTONAL DES ASSURANCES SOCIALES : Statuant A la forme : 1. Déclare le recours recevable. Au fond : 2. Prend acte du retrait du recours. 3. Raye la cause du rôle.</w:t>
      </w:r>
    </w:p>
    <w:p>
      <w:r>
        <w:t>La greffière</w:t>
      </w:r>
    </w:p>
    <w:p>
      <w:r>
        <w:t>Nathalie LOCHER</w:t>
      </w:r>
    </w:p>
    <w:p>
      <w:r>
        <w:t>La présidente</w:t>
      </w:r>
    </w:p>
    <w:p>
      <w:r>
        <w:t>Doris WANGELER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