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ATAS/765/2010 vom 21. Januar 2010</w:t>
      </w:r>
    </w:p>
    <w:p>
      <w:r>
        <w:t>GE Cour de justice, 2010-01-21, FR</w:t>
      </w:r>
    </w:p>
    <w:p>
      <w:r>
        <w:rPr>
          <w:b/>
        </w:rPr>
        <w:t xml:space="preserve">Quelle: </w:t>
      </w:r>
      <w:r>
        <w:t>https://mcp.opencaselaw.ch/entscheid/ge_gerichte_ATAS_765_2010</w:t>
      </w:r>
    </w:p>
    <w:p>
      <w:r>
        <w:t>FR: GE_GERICHTE ATAS/765/2010 du 21 janvier 2010</w:t>
      </w:r>
    </w:p>
    <w:p>
      <w:r>
        <w:t>IT: GE_GERICHTE ATAS/765/2010 del 21 gennaio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l'ORP de prononcer à l'encontre de l'assurée une suspension d'une durée de cinq jours dans l'exercice de son droit à l'indemnité, au motif que ses recherches d'emploi pour le mois de décembre 2009 étaient nulles.</w:t>
      </w:r>
    </w:p>
    <w:p>
      <w:r>
        <w:rPr>
          <w:b/>
        </w:rPr>
        <w:t>E. 5</w:t>
      </w:r>
    </w:p>
    <w:p>
      <w:r>
        <w:t>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L'art. 26 de l'ordonnance sur l'assurance-chômage (OACI) précise que "l’assuré doit cibler ses recherches d’emploi, en règle générale selon les méthodes de postulation</w:t>
      </w:r>
    </w:p>
    <w:p>
      <w:r>
        <w:t>A/1582/2010 - 4/6 - ordinaires. En s’inscrivant pour toucher des indemnités, l’assuré doit fournir à l’office compétent la preuve des efforts qu’il entreprend pour trouver du travail.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L’office compétent contrôle chaque mois les recherches d’emploi de l’assuré." En application de l'art. 30 al. 1 let. c LACI, l'assuré sera suspendu dans l'exercice de son droit à l'indemnité, s'il ne fait pas son possible pour trouver un travail convenable. Il incombe au particulier à une personne au chômage de rechercher un emploi convenable et d'en apporter la preuve.</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w:t>
      </w:r>
    </w:p>
    <w:p>
      <w:r>
        <w:t>A/1582/2010 - 5/6 - pas, en droit des assurances sociales, un principe selon lequel l’administration ou le juge devrait statuer, dans le doute, en faveur de l’assuré (ATF 126 V 322, consid. 5a).</w:t>
      </w:r>
    </w:p>
    <w:p>
      <w:r>
        <w:rPr>
          <w:b/>
        </w:rPr>
        <w:t>E. 7</w:t>
      </w:r>
    </w:p>
    <w:p>
      <w:r>
        <w:t>En l'espèce, l'assurée allègue avoir adressé à sa conseillère en placement ses recherches personnelles d'emploi de décembre 2009 en utilisant le formulaire établi au nom de sa sœur. Force est cependant de constater que dans le dossier de celle-ci, ne figure qu'un seul document, soit celui dûment rempli par celle-ci pour le mois de décembre 2009. L'assurée n'a par ailleurs conservé aucune copie du formulaire qu'elle aurait envoyé. Il apparaît peu vraisemblable, au degré requis par la jurisprudence, que le formulaire qu'aurait rempli l'assurée et envoyé en temps utile à sa conseillère en placement n'ait pas été réceptionné, d'une part et que la sœur de l'assurée ait disposé pour le même mois de deux formulaires identiques, d'autre part.</w:t>
      </w:r>
    </w:p>
    <w:p>
      <w:r>
        <w:rPr>
          <w:b/>
        </w:rPr>
        <w:t>E. 8</w:t>
      </w:r>
    </w:p>
    <w:p>
      <w:r>
        <w:t>Force est en conséquence de constater que l'assurée n'a pas apporté la preuve, ni même rendu vraisemblable, qu'elle a déposé le formulaire de ses recherches d'emploi pour le mois de décembre 2009. L'ORP était dès lors en droit de suspendre son droit à l'indemnité conformément à l'art. 30 al. 1 let. c LACI.</w:t>
      </w:r>
    </w:p>
    <w:p>
      <w:r>
        <w:rPr>
          <w:b/>
        </w:rPr>
        <w:t>E. 9</w:t>
      </w:r>
    </w:p>
    <w:p>
      <w:r>
        <w:t>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 Selon l'échelle des suspensions élaborée par le Secrétariat d'état à l'économie (SECO), la pénalité prévue pour recherches d'emploi qu'il n'est pas possible de prendre en considération est, pour un premier manquement, de 5 à 9 jours. En retenant une suspension de 5 jours, l'ORP, confirmé par l'OCE, a pris la sanction la plus courte prévue par le barème du SECO. Force est de constater qu'il respecte ainsi dans le cas d'espèce le principe de la proportionnalité. Aussi le recours est-il rejeté.</w:t>
      </w:r>
    </w:p>
    <w:p>
      <w:r>
        <w:t>A/1582/2010 - 6/6 -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