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ATAS/764/2025 vom 13. Oktober 2025</w:t>
      </w:r>
    </w:p>
    <w:p>
      <w:r>
        <w:t>GE Cour de justice, 2025-10-13, FR</w:t>
      </w:r>
    </w:p>
    <w:p>
      <w:r>
        <w:rPr>
          <w:b/>
        </w:rPr>
        <w:t xml:space="preserve">Quelle: </w:t>
      </w:r>
      <w:r>
        <w:t>https://mcp.opencaselaw.ch/entscheid/ge_gerichte_ATAS_764_2025</w:t>
      </w:r>
    </w:p>
    <w:p>
      <w:r>
        <w:t>FR: GE_GERICHTE ATAS/764/2025 du 13 octobre 2025</w:t>
      </w:r>
    </w:p>
    <w:p>
      <w:r>
        <w:t>IT: GE_GERICHTE ATAS/764/2025 del 13 ottobre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w:t>
      </w:r>
    </w:p>
    <w:p>
      <w:r>
        <w:rPr>
          <w:b/>
        </w:rPr>
        <w:t>E. 1.2</w:t>
      </w:r>
    </w:p>
    <w:p>
      <w:r>
        <w:t>À teneur de l'art. 1 al. 1 LAA, les dispositions de LPGA s’appliquent à l’assurance-accidents, à moins que la LAA ne déroge expressément à la LPGA. La procédure devant la chambre de céans est régie par les dispositions de la LPGA et de la loi sur la procédure administrative, du 12 septembre 1985 (LPA - E 5 10). Selon l'art. 58 al. 1 LPGA, le tribunal des assurances compétent est celui du canton de domicile de l’assuré ou d’une autre partie au moment du dépôt du recours.</w:t>
      </w:r>
    </w:p>
    <w:p>
      <w:r>
        <w:rPr>
          <w:b/>
        </w:rPr>
        <w:t>E. 1.3</w:t>
      </w:r>
    </w:p>
    <w:p>
      <w:r>
        <w:t>Conformément à l’art. 49 al. 4 LPGA, l'assureur qui rend une décision touchant l'obligation d'un autre assureur d'allouer des prestations est tenu de lui en communiquer un exemplaire. Cet autre assureur dispose des mêmes voies de droit que l'assuré. Les termes « touchant l'obligation d'un autre assureur » sont assimilables à l'intérêt digne d'être protégé (à l'annulation ou la modification de la décision attaquée) au sens de l'art. 59 LPGA (arrêt du Tribunal fédéral 8C_121/2019 du 29 mai 2020 consid. 3.2).</w:t>
      </w:r>
    </w:p>
    <w:p>
      <w:r>
        <w:t>A/2120/2024 - 7/16 - Aux termes de l’art. 59 LPGA, quiconque est touché par la décision ou la décision sur opposition et a un intérêt digne d’être protégé à ce qu’elle soit annulée ou modifiée a qualité pour recourir. 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121 II 174 consid. 2b ; 120 V 39 consid. 2b). L’intérêt doit être direct et concret ; en particulier, la personne doit se trouver dans un rapport suffisamment étroit avec la décision, tel n’étant pas le cas de celui qui n’est atteint que de manière indirecte ou médiate (ATF 125 V 342 consid. 4a). La jurisprudence reconnaît le droit de l'assureur-accidents de recourir contre la décision d'un autre assureur-accidents déclinant son obligation de prester, puisqu'il pourrait être appelé à octroyer des prestations à la place de ce dernier (arrêts du Tribunal fédéral 8C_694/2021 du 5 juillet 2022 consid. 3.3.1 ; 8C_606/2007 du 27 août 2008 consid. 9.2).</w:t>
      </w:r>
    </w:p>
    <w:p>
      <w:r>
        <w:rPr>
          <w:b/>
        </w:rPr>
        <w:t>E. 1.4</w:t>
      </w:r>
    </w:p>
    <w:p>
      <w:r>
        <w:t>En l'espèce, la décision litigieuse nie à l'assuré, domicilié dans le canton de Genève, tout droit aux prestations de l'assurance-accidents de la part de C______ au-delà du 2 septembre 2023. Partant, la chambre de céans est compétente à raison de la matière et du lieu pour juger du cas d'espèce. Par ailleurs, il n'est pas contesté que l'assureur-accidents LAA de l'appelé en cause lors des accidents dont il a été victime en 2015 et 2016 était B______. Cette dernière est également touchée par la décision litigieuse, dès lors que C______ refuse la prise en charge de l'accident survenu le 2 juin 2023 au-delà du</w:t>
      </w:r>
    </w:p>
    <w:p>
      <w:r>
        <w:rPr>
          <w:b/>
        </w:rPr>
        <w:t>E. 2</w:t>
      </w:r>
    </w:p>
    <w:p>
      <w:r>
        <w:t>Le litige porte sur le point de savoir si les troubles persistants à la cheville droite de l'assuré au-delà du 2 septembre 2023 sont à la charge de C______, singulièrement il s'agit de déterminer si lesdits troubles sont en lien de causalité avec l'accident du 2 juin 2023.</w:t>
      </w:r>
    </w:p>
    <w:p>
      <w:r>
        <w:rPr>
          <w:b/>
        </w:rPr>
        <w:t>E. 3.1</w:t>
      </w:r>
    </w:p>
    <w:p>
      <w:r>
        <w:t>Le 1er janvier 2017, est entrée en vigueur la modification du 25 septembre 2015 de la LAA. Dans la mesure où l'accident du 2 juin 2023 est survenu après cette date, le droit aux prestations d'assurance est soumis au nouveau droit (cf. dispositions transitoires relatives à la modification du 25 septembre 2015 ;</w:t>
      </w:r>
    </w:p>
    <w:p>
      <w:r>
        <w:t>A/2120/2024 - 8/16 - arrêt du Tribunal fédéral 8C_662/2016 du 23 mai 2017 consid. 2.2 a contrario). Les dispositions légales seront donc citées ci-après dans leur teneur en vigueur à compter du 1er janvier 2017.</w:t>
      </w:r>
    </w:p>
    <w:p>
      <w:r>
        <w:rPr>
          <w:b/>
        </w:rPr>
        <w:t>E. 3.2</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w:t>
      </w:r>
    </w:p>
    <w:p>
      <w:r>
        <w:rPr>
          <w:b/>
        </w:rPr>
        <w:t>E. 3.3</w:t>
      </w:r>
    </w:p>
    <w:p>
      <w:r>
        <w:t>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rPr>
          <w:b/>
        </w:rPr>
        <w:t>E. 3.3.1</w:t>
      </w:r>
    </w:p>
    <w:p>
      <w:r>
        <w:t>L'exigence afférente au rapport de causalité naturelle est remplie lorsqu'il y a lieu d'admettre que, sans l'événement dommageable de caractère accidentel, le dommage ne se serait pas produit du tout, ou qu'il ne serait pas survenu de la même manière (ATF 148 V 356 consid. 3 ; 148 V 138 consid. 5.1.1 ; 142 V 435 consid. 1). Il n'est pas nécessaire, en revanche,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 ATF 119 V 335 consid. 2b/bb ; RAMA 1999 n. U 341 p. 408 consid. 3b).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w:t>
      </w:r>
    </w:p>
    <w:p>
      <w:r>
        <w:t>A/2120/2024 - 9/16 -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consid. 5.1 et les références ; arrêt du Tribunal fédéral 8C_606/2021 du 5 juillet 2022 consid. 3.2).</w:t>
      </w:r>
    </w:p>
    <w:p>
      <w:r>
        <w:rPr>
          <w:b/>
        </w:rPr>
        <w:t>E. 3.3.2</w:t>
      </w:r>
    </w:p>
    <w:p>
      <w:r>
        <w:t>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356 consid. 3 ; 129 V 177 consid. 3.2 et la référence).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w:t>
      </w:r>
    </w:p>
    <w:p>
      <w:r>
        <w:rPr>
          <w:b/>
        </w:rPr>
        <w:t>E. 3.4</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w:t>
      </w:r>
    </w:p>
    <w:p>
      <w:r>
        <w:t>A/2120/2024 - 10/16 - consid. 2c et les références ; RAMA 2006 n. U 570 p. 74 consid. 1.5.2 ; arrêt du Tribunal fédéral U.80/05 du 18 novembre 2005 consid.1.1). Il incombe à l'assuré d'établir, au degré de vraisemblance prépondérante, l'existence d'un rapport de causalité naturelle entre la nouvelle atteinte et l'accident. À cet égard, la jurisprudence considère que plus le temps écoulé entre l'accident et la manifestation de l'affection est long, et plus les exigences quant à la preuve, au degré de la vraisemblance prépondérante, du rapport de causalité naturelle doivent être sévères (arrêt du Tribunal fédéral 8C_302/2023 du 16 novembre 2023 consid. 6.1 et les références).</w:t>
      </w:r>
    </w:p>
    <w:p>
      <w:r>
        <w:rPr>
          <w:b/>
        </w:rPr>
        <w:t>E. 3.5</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w:t>
      </w:r>
    </w:p>
    <w:p>
      <w:r>
        <w:t>A/2120/2024 - 11/16 -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3.6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w:t>
      </w:r>
    </w:p>
    <w:p>
      <w:r>
        <w:t>A/2120/2024 - 12/16 - médicaux du cas (ATF 117 V 282 consid. 4a ; RAMA 1985 p. 240 consid. 4 ; arrêt du Tribunal fédéral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4.1</w:t>
      </w:r>
    </w:p>
    <w:p>
      <w:r>
        <w:t>En l'espèce, C______ a mis un terme à la prise en charge de l'accident du 2 juin 2023 avec effet au 2 septembre 2023, motif pris que les troubles persistants à la cheville droite de l'assuré n'étaient plus en relation avec cet accident, mais étaient les séquelles d'un précédent accident, couvert par B______. Pour ce faire, C______ s'est appuyée sur les avis de ses médecins-conseils des</w:t>
      </w:r>
    </w:p>
    <w:p>
      <w:r>
        <w:rPr>
          <w:b/>
        </w:rPr>
        <w:t>E. 4.2</w:t>
      </w:r>
    </w:p>
    <w:p>
      <w:r>
        <w:t>Dans ces circonstances, en l'absence d'expertise confiée par C______ à un médecin externe spécialisé en chirurgie orthopédique, il se justifie de lui renvoyer le dossier pour qu'elle mette en œuvre une telle mesure, afin de départager ces deux médecins-conseils. L'expert mandaté devra s'adjoindre le concours d'un radiologue, comme l'a du reste suggéré le Dr I______.</w:t>
      </w:r>
    </w:p>
    <w:p>
      <w:r>
        <w:rPr>
          <w:b/>
        </w:rPr>
        <w:t>E. 5</w:t>
      </w:r>
    </w:p>
    <w:p>
      <w:r>
        <w:t>Au vu de ce qui précède, le recours sera partiellement admis, la décision du 24 mai 2024 annulée et la cause renvoyée à C______ pour instruction complémentaire au sens des considérants et nouvelle décision.</w:t>
      </w:r>
    </w:p>
    <w:p>
      <w:r>
        <w:rPr>
          <w:b/>
        </w:rPr>
        <w:t>E. 6.1</w:t>
      </w:r>
    </w:p>
    <w:p>
      <w:r>
        <w:t>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(ATF 126 V 143 consid. 4). En l'espèce, il ne sera pas alloué de dépens à B______, qui a agi sans l'assistance d'un avocat.</w:t>
      </w:r>
    </w:p>
    <w:p>
      <w:r>
        <w:rPr>
          <w:b/>
        </w:rPr>
        <w:t>E. 6.2</w:t>
      </w:r>
    </w:p>
    <w:p>
      <w:r>
        <w:t>Pour le surplus, la procédure est gratuite (art. 61 let. fbis LPGA a contrario).</w:t>
      </w:r>
    </w:p>
    <w:p>
      <w:r>
        <w:t>A/2120/2024 - 16/16 -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