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ATAS/764/2019 vom 27. August 2019</w:t>
      </w:r>
    </w:p>
    <w:p>
      <w:r>
        <w:t>GE Cour de justice, 2019-08-27, FR</w:t>
      </w:r>
    </w:p>
    <w:p>
      <w:r>
        <w:rPr>
          <w:b/>
        </w:rPr>
        <w:t xml:space="preserve">Quelle: </w:t>
      </w:r>
      <w:r>
        <w:t>https://mcp.opencaselaw.ch/entscheid/ge_gerichte_ATAS_764_2019</w:t>
      </w:r>
    </w:p>
    <w:p>
      <w:r>
        <w:t>FR: GE_GERICHTE ATAS/764/2019 du 27 août 2019</w:t>
      </w:r>
    </w:p>
    <w:p>
      <w:r>
        <w:t>IT: GE_GERICHTE ATAS/764/2019 del 27 agosto 2019</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droit de la caisse de réclamer à l’associé-gérant le paiement de la somme de CHF 104'128.15 à titre de réparation du dommage subi en raison du non-paiement des cotisations paritaires AVS/AI/AC/AMat, ainsi que des</w:t>
      </w:r>
    </w:p>
    <w:p>
      <w:r>
        <w:t>A/3753/2017 - 10/22 - contributions AF, dues par la société au 31 août 2013, et plus particulièrement sur la question de savoir si elle a commis une faute concomitante, qui permettrait la réduction du montant du dommage.</w:t>
      </w:r>
    </w:p>
    <w:p>
      <w:r>
        <w:rPr>
          <w:b/>
        </w:rPr>
        <w:t>E. 5</w:t>
      </w:r>
    </w:p>
    <w:p>
      <w:r>
        <w:t>a. À teneur de l’art. 52 LAVS, l’employeur qui, intentionnellement ou par négligence grave, n’observe pas des prescriptions et cause ainsi un dommage à l’assurance, est tenu à réparation (al. 1).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c. En l’espèce, le dommage subi par la caisse consiste en la perte de la créance de cotisations, frais et intérêts compris, due par la société faillie, soit la somme de CHF 104'128.15. L’associé-gérant ne conteste pas ce montant.</w:t>
      </w:r>
    </w:p>
    <w:p>
      <w:r>
        <w:rPr>
          <w:b/>
        </w:rPr>
        <w:t>E. 6</w:t>
      </w:r>
    </w:p>
    <w:p>
      <w:r>
        <w:t>À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 connaissance du dommage »,</w:t>
      </w:r>
    </w:p>
    <w:p>
      <w:r>
        <w:t>A/3753/2017 - 11/22 -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la faillite de la société a été prononcée le 3 octobre 2013. La suspension de la liquidation de la faillite faute d’actifs a été publiée le 5 décembre 2013. Aussi, en lui notifiant une demande en réparation du dommage en date du 17 novembre 2015, la caisse a-t-elle agi en temps utile, soit dans les délais de deux ans et de cinq ans prévus à l’art. 52 al. 3 LAVS.</w:t>
      </w:r>
    </w:p>
    <w:p>
      <w:r>
        <w:rPr>
          <w:b/>
        </w:rPr>
        <w:t>E. 7</w:t>
      </w:r>
    </w:p>
    <w:p>
      <w:r>
        <w:t>Il convient de déterminer si l’associé-gérant peut être assimilé à un « employeur » tenu de verser les cotisations à la caisse au sens de l’art. 52 LAVS.</w:t>
      </w:r>
    </w:p>
    <w:p>
      <w:r>
        <w:t>A/3753/2017 - 12/22 -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w:t>
      </w:r>
    </w:p>
    <w:p>
      <w:r>
        <w:t>A/3753/2017 - 13/22 - 15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w:t>
      </w:r>
    </w:p>
    <w:p>
      <w:r>
        <w:rPr>
          <w:b/>
        </w:rPr>
        <w:t>E. 8</w:t>
      </w:r>
    </w:p>
    <w:p>
      <w:r>
        <w:t>En l’espèce, l’intéressé était inscrit au registre du commerce en tant qu’associé- gérant avec signature individuelle dès le 21 novembre 2005. Il était, partant, indiscutablement, un organe de la société faillie.</w:t>
      </w:r>
    </w:p>
    <w:p>
      <w:r>
        <w:rPr>
          <w:b/>
        </w:rPr>
        <w:t>E. 9</w:t>
      </w:r>
    </w:p>
    <w:p>
      <w:r>
        <w:t>Selon la jurisprudence constante, se rend coupable d’une négligence grave au sens de l’art. 52 LAVS,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Commettent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Dans certaines circonstances, un employeur peut causer intentionnellement un préjudice sans être dans l’obligation de le réparer, lorsqu’il retarde le paiement des cotisations pour maintenir son entreprise en vie, lors d’une passe de trésorerie</w:t>
      </w:r>
    </w:p>
    <w:p>
      <w:r>
        <w:t>A/3753/2017 - 14/22 -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w:t>
      </w:r>
    </w:p>
    <w:p>
      <w:r>
        <w:rPr>
          <w:b/>
        </w:rPr>
        <w:t>E. 10</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11</w:t>
      </w:r>
    </w:p>
    <w:p>
      <w:r>
        <w:t>En l’occurrence, l’intéressé ne conteste pas avoir engagé sa responsabilité au sens de l’art. 52 LAVS, dans le fait que des charges sociales dues par la société n’aient pas été versées à la caisse, reconnaissant notamment que « cela m’arrangeait d’avoir un salaire un peu plus élevé pour payer notamment mes impôts. Je réalise</w:t>
      </w:r>
    </w:p>
    <w:p>
      <w:r>
        <w:t>A/3753/2017 - 15/22 - que ce faisant, le bénéfice de la société diminuait d’autant » et que « j’aurais dû cesser l’activité de la société plus tôt ». Il considère toutefois que la caisse s’est rendue coupable de manquements constitutifs d’une faute grave concomitante à la sienne, ce qui justifie une exonération ou une réduction du dommage à raison de trois-quarts.</w:t>
      </w:r>
    </w:p>
    <w:p>
      <w:r>
        <w:rPr>
          <w:b/>
        </w:rPr>
        <w:t>E. 12</w:t>
      </w:r>
    </w:p>
    <w:p>
      <w:r>
        <w:t>N’est dès lors litigieuse que la question d’une éventuelle réduction du dommage pour faute concomitante.</w:t>
      </w:r>
    </w:p>
    <w:p>
      <w:r>
        <w:rPr>
          <w:b/>
        </w:rPr>
        <w:t>E. 13</w:t>
      </w:r>
    </w:p>
    <w:p>
      <w:r>
        <w:t>L’obligation de réparer le dommage peut être réduite, en application par analogie de l’art. 4 LRCF ou de l’art. 44 al. 1 CO, mais seulement si et dans la mesure où il existe un rapport de causalité adéquate entre une violation grave de ses devoirs par l’administration et la création ou l’aggravation du dommage (VSI 1996 consid 4, p. 314s). Cela est notamment le cas lorsque la caisse de compensation ne respecte pas les règles élémentaires sur la taxation d’office et la perception des cotisations (VSI 1996 p. 310, ATF 122 V 185 ; Directives sur la perception des cotisations dans l’AVS, AI et APG (DP), n° 8040).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tels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peut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w:t>
      </w:r>
    </w:p>
    <w:p>
      <w:r>
        <w:t>A/3753/2017 - 16/22 - dommage. Une réduction ne peut donc intervenir que si et dans la mesure où il existe un rapport de causalité adéquate entre la violation de ses obligations par l’administration et la naissance ou l’aggravation du dommage (ATF 122 V 189 consid. 3c ; VSI 1996 p. 134).</w:t>
      </w:r>
    </w:p>
    <w:p>
      <w:r>
        <w:rPr>
          <w:b/>
        </w:rPr>
        <w:t>E. 14</w:t>
      </w:r>
    </w:p>
    <w:p>
      <w:r>
        <w:t>Aux termes de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Constitue une variation sensible un écart d’au moins 10% de la masse salariale annuelle prévue initialement. Il n’y a pas lieu d’informer la caisse d’un écart inférieur à 20’000 francs. Si la caisse de compensation constate une modification susceptible d’entraîner une variation sensible de la masse salariale, elle adapte les acomptes de cotisations d’office. Elle procède à une nouvelle fixation des acomptes de cotisations pour les périodes de paiement ultérieures. Si l’employeur a versé des acomptes de cotisations insuffisants pour des périodes de paiement écoulées, la caisse de compensation peut, soit facturer séparément la différence, soit augmenter les acomptes de cotisations des périodes de paiement ultérieures en conséquence. Une fois l’année civile écoulée, il est exclu d’adapter rétroactivement les acomptes de cotisations. La caisse de compensation réclamera la différence dans le cadre de la procédure de décompte et de solde (art. 36 RAVS). Elle peut toutefois immédiatement facturer la différence, si elle le juge nécessaire (DP nos 2048 ss). À teneur de l’art. 34b RAVS, si le débiteur de cotisations rend vraisemblable qu’il se trouve dans des difficultés financières et s’il s’engage à verser des acomptes réguliers et opère immédiatement le premier versement, la caisse peut accorder un sursis, pour autant qu’elle ait des raisons fondées d’admettre que les acomptes et cotisations courantes pourront être versés ponctuellement (al. 1). La caisse fixe par écrit les conditions de paiement, notamment le montant des acomptes et la date des versements, en tenant compte de la situation du débiteur (al. 2). Le sursis est caduc de plein droit lorsque les conditions de paiement ne sont pas respectées. L'octroi du sursis vaut sommation au sens de l'art. 34a, si la caisse n'y a pas encore procédé (al. 3). L’octroi du sursis au paiement implique – que les difficultés financières du débiteur des cotisations soient rendues vraisemblables; – que le débiteur s’engage à effectuer des versements réguliers et opère d’emblée un premier paiement;</w:t>
      </w:r>
    </w:p>
    <w:p>
      <w:r>
        <w:t>A/3753/2017 - 17/22 - – qu’il y ait de bons motifs pour admettre que le débiteur veut et peut acquitter les acomptes en sus des cotisations courantes et dans les délais. Le plan d’amortissement doit être adapté aux conditions financières et personnelles du débiteur des cotisations. Dans ces limites, les acomptes et leurs échéances doivent être établis de telle manière que la dette soit éteinte dans les délais les plus courts, mais en tout cas avant le terme du délai quinquennal de prescription du droit de recouvrer la créance resp. dans les dix ans pour les créances en réparation du dommage. Lorsque l’employeur a obtenu des sursis au paiement, la faute doit être appréciée selon les circonstances du cas (VSI 1999 pp. 23 et 26, ATF 124 V 253 ; DP nos 2195, 2197 et 8031) Le fait que l’employeur demande et obtienne des arrangements de payer ne change rien au caractère illicite du non-paiement des cotisations, mais doit être pris en compte dans l’examen de la faute, en particulier lorsque l’accord avec la caisse modifie les termes ordinaires du paiement : il peut y avoir, en effet, faute concomitante de la caisse qui peut justifier une réduction du dommage (VSI 1999 p. 213 et ATFA du 19.08.03 cause H 142/03, ATAS/1278/2010). Or,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(cf. Praxis 1997 N° 48 p. 250 ; ATAS/648/08). La jurisprudence précise que des omissions, procédant d’une violation de ses obligations par la caisse de compensation, l’absence de démarches d’encaissement des cotisations par exemple, sont parfaitement de nature à créer un dommage ou à l’aggraver (VSI 1996 consid. 4 p. 314s). Constituent notamment des motifs de réduction l’octroi irrégulier d’un sursis au paiement (ATFA H 137/98 du 27 juillet 1999), le fait de ne pas avoir rendu les décisions nécessaires ou ne de pas avoir ordonné par voie de décision le paiement de cotisations arriérées avant le délai de péremption de l’art. 16 al. 1 LAVS, une longue inaction dans le recouvrement des cotisations (arrêt du Tribunal fédéral des assurances H 142/03 du 19 août 2003 consid. 5.5 et la référence, arrêt 9C_228/2008 du 5 février 2009, consid. 4.4, ATFA 1957 p. 215 consid. 3 p 223, VSI 2002 p. 52 consid. 3b p. 54 ; Michel VALTERIO, Droit de l’assurance-vieillesse et survivants (AVS) et de l’assurance-invalidité, p. 662, No. 2445). En revanche, le Tribunal fédéral a précisé qu'une caisse de compensation n'est pas tenue, notamment en vertu de l'art. 27 al. 2 LPGA,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(ATF non publié 9C_48/2010 du 9 juin 2010 consid. 4.2.1).</w:t>
      </w:r>
    </w:p>
    <w:p>
      <w:r>
        <w:t>A/3753/2017 - 18/22 -</w:t>
      </w:r>
    </w:p>
    <w:p>
      <w:r>
        <w:rPr>
          <w:b/>
        </w:rPr>
        <w:t>E. 15</w:t>
      </w:r>
    </w:p>
    <w:p>
      <w:r>
        <w:t>a. En l’espèce, il s’avère que jusqu’en 2012, la société s’acquittait régulièrement des acomptes de cotisations. Elle éprouvait en revanche de grandes difficultés à verser à la caisse les montants résultant des décisions de cotisations complémentaires qui lui étaient notifiées à la fin de chaque période du fait que les masses salariales annoncées étaient très sensiblement inférieures à celles qui étaient finalement prises en considération. Selon l’associé-gérant, la caisse savait pertinemment que la société sous-évaluait systématiquement la masse salariale. Elle ne pouvait en effet ignorer que chaque année depuis 2007, elle devait recalculer le montant des cotisations dû sur la base d’une masse salariale beaucoup plus importante que celle qui avait été annoncée. À titre d’exemple, en 2007, la masse annoncée était de CHF 130'000.-, et la masse au final de CHF 519'000.-. La caisse a à cet égard expliqué qu’elle admettait en principe quelques temps qu’il y ait sous-évaluation, afin de tenir compte des rentrées d’argent ultérieures escomptées par les sociétés, et tant que les cotisations en cours étaient payées. Elle considérait qu’il était possible de faire confiance, du fait que des intérêts moratoires étaient ensuite réclamés le cas échéant. Dans le cas d’espèce au surplus, la société était une nouvelle société qui avait commencé son activité en 2005 seulement, et qui n’avait pas eu de manque à gagner en 2007. Elle avait du reste récupéré les montants dus pour cette année-là. Enfin, par courrier du 7 février 2011, constatant que des compléments de cotisations devaient chaque année lui être notifiés, elle avait expressément attiré l’attention de l’associé-gérant sur la problématique causée par ces rattrapages de cotisations. b. Il s’agit à ce stade de déterminer si la caisse a agi tardivement en attirant l’attention de la société, le 7 février 2011 seulement, sur les conséquences pour elle d’une sous-évaluation systématique de la masse salariale. Les acomptes ont certes été régulièrement payés par la société jusqu’en 2012. Tel n’a en revanche pas été le cas des cotisations complémentaires, calculées chaque année au vu de la sous- évaluation de la masse salariale annoncée par la société. La sous-évaluation était systématique depuis 2007 déjà avec des montants importants. Le 7 février 2011, la caisse a recommandé à la société d’adapter ses acomptes afin d’éviter d’avoir à payer ensuite d’importants compléments de cotisations. Ces compléments s’élevaient en effet à CHF 52'103.60 pour 2007, à CHF 29'645.05 pour 2008, à CHF 15'280.10 pour 2009 et à CHF 21'865.35. Suite à l’avertissement de la caisse, le complément a été de CHF 9'558.95 pour 2011. Force est de constater que CHF 9'558.95 représente un montant sensiblement inférieur aux précédents, ce qui tendrait à démontrer, contrairement aux allégations de la caisse, que l’avertissement donné a bel et bien eu un effet sur l’associé-gérant qui s’est alors vraisemblablement efforcé de réduire la différence entre la masse salariale annoncée et la masse salariale effective.</w:t>
      </w:r>
    </w:p>
    <w:p>
      <w:r>
        <w:t>A/3753/2017 - 19/22 - On ne saurait toutefois reprocher à la caisse d’avoir attendu le 7 février 2011 pour adresser cet avertissement à la société, dans la mesure où celle-ci continuait alors à s’acquitter des acomptes de cotisations.</w:t>
      </w:r>
    </w:p>
    <w:p>
      <w:r>
        <w:rPr>
          <w:b/>
        </w:rPr>
        <w:t>E. 16</w:t>
      </w:r>
    </w:p>
    <w:p>
      <w:r>
        <w:t>a. La société a sollicité de la caisse de nombreux plans de paiement, soit onze au total. Trois sursis ont été accordés les 22 mai et 31 octobre 2008 et 10 juin 2009, s’agissant des cotisations 2007 pour un montant de CHF 52'103.60. Ce montant a été soldé. Quatre l’ont été les 20 mars et 10 juin 2009, et 16 février et 11 août 2011, pour les cotisations 2008, s’élevant à CHF 29'645.05. Une poursuite a finalement dû être engagée en juillet 2013 pour CHF 9'537.50. Deux l’ont été les 16 mars 2010 et 27 mai 2011 s’agissant des cotisations 2009 de CHF 15'280.10, soldés par une poursuite le 3 décembre 2012 avec une créance restant de CHF 10'607.70. Et enfin un dernier le 11 août 2011, pour les cotisations 2010 de CHF 42'962.35, suivi d’une poursuite le 3 juillet 2013. b. L’associé-gérant considère que plus aucun sursis au paiement n’aurait dû être accordé à la société dès le début 2008, dès lors que celle-ci n’était visiblement pas en mesure de verser les cotisations courantes de manière ponctuelle. Certes la caisse a-t-elle accordé de nombreux sursis à la société. Il y a toutefois lieu de constater que celle-ci effectuait des versements réguliers, a payé les cotisations arriérées des années 2006 et 2007 et s’est acquittée des cotisations courantes jusqu’en 2012. Elle a ainsi versé CHF 43'000.- sur CHF 50'000.- en 2008, et CHF 28'000.- sur CHF 40'000.- en 2009. Il est vrai que la société n’a que partiellement respecté les arrangements de paiement, de sorte qu’on peut se demander pour quelle raison la caisse a continué à en accorder jusqu’en septembre 2012. La chambre de céans relève qu’il n’y a que ceux des 27 mai et 11 août 2011 qui n’ont pas été respectés du tout. Elle constate que chaque fois qu’elle a admis un plan de paiement, la caisse a pris soin d’attirer l’attention de la société sur le fait que le sursis deviendrait caduc si les cotisations courantes n’étaient pas acquittées dans les délais impartis, en plus des acomptes prévus dans le plan de paiement, et sur le fait que le cours des intérêts moratoires n’était pas interrompu. Elle relève également que les cotisations 2007 ont été intégralement payées, que la société a versé CHF 42'999.90 pour CHF 57'207.65 de cotisations en 2008, CHF 28'564.30 pour CHF 40'808.80 de cotisations en 2009, CHF 20'803.80 pour CHF 45'905.40 de cotisations en 2010, de sorte que la dette a été ramenée à CHF 14'207.75, CHF 12'444.50 et de CHF 25'101.60, respectivement, soit un total</w:t>
      </w:r>
    </w:p>
    <w:p>
      <w:r>
        <w:t>A/3753/2017 - 20/22 - de CHF 51'553.85. Le montant des poursuites est finalement encore plus bas. Il est de CHF 42'010.55 au total. L’octroi de sursis a ainsi permis à la société de solder ses dettes de cotisations pour les années 2006 et 2007 et de limiter à CHF 50'979.80 le dommage causé à la caisse pour les années 2008-2009 et 2010. Il importe également de relever que pour les années durant lesquelles la caisse n’a plus accordé de plan de paiement, soit 2012 et 2013, le dommage a atteint le montant de CHF 53'000.-. La société a par ailleurs fait valoir qu’un contrat important devait être conclu avec une organisation internationale en réponse au courrier de la caisse du 7 février 2011. L’associé-gérant a à cet égard précisé que « j’y ai effectivement cru. Si ce contrat avait pu être conclu, la société aurait été sauvée ». Force est ainsi de constater que la caisse était fondée à accorder des plans de paiement à la société.</w:t>
      </w:r>
    </w:p>
    <w:p>
      <w:r>
        <w:rPr>
          <w:b/>
        </w:rPr>
        <w:t>E. 17</w:t>
      </w:r>
    </w:p>
    <w:p>
      <w:r>
        <w:t>L’associé-gérant a indiqué qu’aucune preuve de l’existence du contrat allégué avec l’organisation internationale ne lui a été demandée. Il s’agit de déterminer si la caisse aurait dû mieux se renseigner sur la situation de l’entreprise avant d’accorder autant de sursis au paiement, et plus particulièrement, s’assurer de l’existence de ce contrat. Au vu des difficultés de paiement de la société, il apparait pour le moins risqué en effet de se fonder sur une expectative sans autres recherches à son propos (ATAS/120/2009). Toutefois, entendu par la chambre de céans le 10 avril 2018, l’associé-gérant a reconnu que « je n’avais pas la globalité des comptes en tête. Je n’avais pas une vision générale. Je ne me souviens plus exactement du montant du salaire qui était prévu pour me rémunérer en tant qu’associé gérant. Je prenais en général environ CHF 5'000.- par mois ». Une telle réflexion peut donner à penser que l’associé-gérant demandait des sursis, sans se préoccuper de savoir si la société courrait à la faillite et si l’accord relatif aux paiements pourrait être respecté. Or, lorsque les sursis au paiement ont été demandés sans raison valable, on doit retenir à la charge de l’administrateur une violation grave de ses obligations engageant sa responsabilité (VSI 1999 p.V 23 ; ATF du 15 octobre 1998 R.H).</w:t>
      </w:r>
    </w:p>
    <w:p>
      <w:r>
        <w:rPr>
          <w:b/>
        </w:rPr>
        <w:t>E. 18</w:t>
      </w:r>
    </w:p>
    <w:p>
      <w:r>
        <w:t>a. L’associé-gérant reproche à la caisse d’avoir tardé à mettre la société aux poursuites. b. La caisse a expliqué que « dès qu’il n’y a plus eu de versement de la part de la société, soit depuis 2012, nous avons dirigé des poursuites contre celle-ci. Nous ne le faisons en principe pas avant. Nous savons que pour une société, les poursuites sont dommageables. Le premier commandement de payer a été notifié à la société en 2011. La poursuite a été retirée ».</w:t>
      </w:r>
    </w:p>
    <w:p>
      <w:r>
        <w:t>A/3753/2017 - 21/22 - L’associé-gérant avait en effet réagi au courrier de la caisse du 7 février 2011, en suppliant celle-ci de ne pas engager de poursuite contre la société, au motif que « le fait d’avoir une poursuite enregistrée crée à l’entreprise un préjudice considérable puisque de ce fait nous ne pouvons plus répondre aux appels d’offres. Quoi qu’il en soit, même si l’on devait considérer que la caisse a pris dans le cas d’espèce certains risques en octroyant des sursis à la société jusqu’au 30 mars 2012, et en ne dirigeant aucune poursuite contre elle avant 2011, on ne saurait soutenir que la caisse soit restée inactive et ait, par son comportement, contribué à augmenter le dommage. Or, une réduction du dommage ne peut intervenir que si et dans la mesure où il existe un rapport de causalité adéquate entre la violation de ses obligations par l’administration et la naissance ou l’aggravation du dommage (ATF 122 V 189 consid. 3c ; VSI 1996 p. 134). L’associé-gérant paraît par ailleurs malvenu de se plaindre du comportement de la caisse, dans la mesure où il admet avoir délibérément sous-évalué les masses salariales, au motif que « sinon, je ne m’en serai pas sorti », et avoir sollicité l’octroi de nombreux sursis, parce qu’il ne savait pas que « finalement la CCGC me réclamerait cet argent à moi directement, je n’aurais pas demandé autant de sursis ».</w:t>
      </w:r>
    </w:p>
    <w:p>
      <w:r>
        <w:rPr>
          <w:b/>
        </w:rPr>
        <w:t>E. 19</w:t>
      </w:r>
    </w:p>
    <w:p>
      <w:r>
        <w:t>La chambre de céans considère par conséquent que la caisse n’a pas commis de faute grave, concomitante à celle de l’assuré-gérant, de sorte qu’il ne se justifie pas de réduire le montant du dommage. Aussi le recours est-il rejeté.</w:t>
      </w:r>
    </w:p>
    <w:p>
      <w:r>
        <w:t>A/3753/2017 - 22/22 -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