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ATAS/764/2015 vom 6. Oktober 2015</w:t>
      </w:r>
    </w:p>
    <w:p>
      <w:r>
        <w:t>GE Cour de justice, 2015-10-06, FR</w:t>
      </w:r>
    </w:p>
    <w:p>
      <w:r>
        <w:rPr>
          <w:b/>
        </w:rPr>
        <w:t xml:space="preserve">Quelle: </w:t>
      </w:r>
      <w:r>
        <w:t>https://mcp.opencaselaw.ch/entscheid/ge_gerichte_ATAS_764_2015</w:t>
      </w:r>
    </w:p>
    <w:p>
      <w:r>
        <w:t>FR: GE_GERICHTE ATAS/764/2015 du 6 octobre 2015</w:t>
      </w:r>
    </w:p>
    <w:p>
      <w:r>
        <w:t>IT: GE_GERICHTE ATAS/764/2015 del 6 ottobre 2015</w:t>
      </w:r>
    </w:p>
    <w:p>
      <w:pPr>
        <w:pStyle w:val="Heading2"/>
      </w:pPr>
      <w:r>
        <w:t>Erwägungen</w:t>
      </w:r>
    </w:p>
    <w:p>
      <w:r>
        <w:rPr>
          <w:b/>
        </w:rPr>
        <w:t>E. 6</w:t>
      </w:r>
    </w:p>
    <w:p>
      <w:r>
        <w:t>Le 13 décembre 2010, l’OAI a informé l’assurée qu’il prenait en charge les frais d’un cours intensif de français du 6 au 24 décembre 2010 à titre de mesure d’intervention précoce. Cette mesure a été prolongée du 3 au 28 janvier 2011.</w:t>
      </w:r>
    </w:p>
    <w:p>
      <w:r>
        <w:rPr>
          <w:b/>
        </w:rPr>
        <w:t>E. 7</w:t>
      </w:r>
    </w:p>
    <w:p>
      <w:r>
        <w:t>Dans un rapport du 3 janvier 2011, les médecins du service de chirurgie orthopédique et traumatologie des HUG ont retenu le diagnostic de traumatisme du genou droit survenu le 25 janvier 2010 avec déchirure méniscale, sur gonarthroses bilatérales. Ils indiquent que l’assurée va mieux grâce à un traitement de</w:t>
      </w:r>
    </w:p>
    <w:p>
      <w:r>
        <w:t>A/992/2015 - 3/14 - physiothérapie pour le genou droit, mais que des gonalgies bilatérales invalidantes persistent.</w:t>
      </w:r>
    </w:p>
    <w:p>
      <w:r>
        <w:rPr>
          <w:b/>
        </w:rPr>
        <w:t>E. 8</w:t>
      </w:r>
    </w:p>
    <w:p>
      <w:r>
        <w:t>Le 16 février 2011, l’OAI a informé l’assurée qu’il prenait en charge les frais de cours de français et d’informatique du 21 février au 21 juin 2011 en vue de l’exercice d’une activité adaptée.</w:t>
      </w:r>
    </w:p>
    <w:p>
      <w:r>
        <w:rPr>
          <w:b/>
        </w:rPr>
        <w:t>E. 9</w:t>
      </w:r>
    </w:p>
    <w:p>
      <w:r>
        <w:t>Selon une note du service médical régional AI (SMR) datée du 14 mars 2011, l’assurée s’est vu délivrer un certificat de reprise du travail à 50% comme nettoyeuse. Elle travaille à raison d’une heure par jour. Elle a de grosses difficultés et les douleurs persistent. Le médecin du SMR a dès lors suggéré une expertise orthopédique auprès du docteur D______.</w:t>
      </w:r>
    </w:p>
    <w:p>
      <w:r>
        <w:rPr>
          <w:b/>
        </w:rPr>
        <w:t>E. 10</w:t>
      </w:r>
    </w:p>
    <w:p>
      <w:r>
        <w:t>Le 25 mars 2011, l’assurée a informé l’OAI, par téléphone, avoir été mise au bénéfice d’un contrat de travail de durée déterminée auprès de E______ du 28 mars au 10 juin 2011 pour la préparation de conférences qui auront lieu en juin 2011 (activité assise, légère, avec possibilité d’alterner les positions, utilité des connaissances en informatique). Selon l’OAI, « il s’agit d’une activité à 100% - donc les cours seront repris par la suite. Nous décidons de revoir la situation fin juin 2011 ».</w:t>
      </w:r>
    </w:p>
    <w:p>
      <w:r>
        <w:rPr>
          <w:b/>
        </w:rPr>
        <w:t>E. 11</w:t>
      </w:r>
    </w:p>
    <w:p>
      <w:r>
        <w:t>Par décision du 30 mars 2011, la SUVA a rejeté l’opposition formée par l’assurée à sa décision du 16 novembre 2010, considérant que l’accident n’avait pas développé d’effet au-delà du 30 novembre 2010.</w:t>
      </w:r>
    </w:p>
    <w:p>
      <w:r>
        <w:rPr>
          <w:b/>
        </w:rPr>
        <w:t>E. 12</w:t>
      </w:r>
    </w:p>
    <w:p>
      <w:r>
        <w:t>Le Dr D______ a rédigé son rapport d’expertise le 15 juin 2011. Il a posé les diagnostics ayant une répercussion sur la capacité de travail suivants : status après arthroscopie avec résection a minima de la corne postérieure du ménisque interne au genou droit, syndrome fémoro-patellaire bilatérale sur chondropathie dégénérative et gonarthrose modérée bilatérale. Il a indiqué que «°Le traumatisme subi le 25 janvier 2010 a provoqué des contusions multiples qui ont guéri sans séquelle, à l’exception du genou droit. La persistance de gonalgies droites a induit des investigations radiologiques et d’imagerie. La résonance magnétique effectuée le 19 mars 2010 a mis en évidence une déchirure de la corne postérieure du ménisque interne sur méniscose. Le 15 septembre 2010, on pratique une arthroscopie avec méniscectomie au niveau du genou droit. Un examen d’imagerie est également effectué au niveau du genou gauche le 27 septembre 2010. Les résonances magnétiques des deux genoux mettent en évidence un état dégénératif modéré, des phénomènes de chondropathie avancée fémoro-patellaire. Le pronostic est favorable compte tenu que la situation actuelle paraît stabilisée. Toutefois, l’assurée doit éviter les efforts, le port de charges, de monter ou de descendre d’une échelle et de d’accroupir, etc... Si l’assurée respecte ces limitations, le pronostic fonctionnel et le pronostic professionnel sont bons ».</w:t>
      </w:r>
    </w:p>
    <w:p>
      <w:r>
        <w:t>A/992/2015 - 4/14 - Il considère que l’assurée doit cesser définitivement l’activité de nettoyeuse, car une telle activité nécessite la marche prolongée, ainsi que des mouvements répétés d’accroupissement et de montée sur des échelles. En revanche, un travail en position assise, permettant une mobilisation, pourrait être assumé à 100%. Il relève que l’assurée a trouvé une activité de bureau à 100% du 28 mars au 10 juillet 2011. Il estime qu’elle doit bénéficier d’un reclassement professionnel dans une activité de bureau, un travail à l’ordinateur, dans l’horlogerie ou en tant qu’hôtesse ou de caissière.</w:t>
      </w:r>
    </w:p>
    <w:p>
      <w:r>
        <w:rPr>
          <w:b/>
        </w:rPr>
        <w:t>E. 13</w:t>
      </w:r>
    </w:p>
    <w:p>
      <w:r>
        <w:t>La prise en charge de frais pour un cours intensif de français a à nouveau été accordée à l’assurée du 15 août au 9 septembre 2011, prolongée du 26 septembre au 21 octobre 2011.</w:t>
      </w:r>
    </w:p>
    <w:p>
      <w:r>
        <w:rPr>
          <w:b/>
        </w:rPr>
        <w:t>E. 14</w:t>
      </w:r>
    </w:p>
    <w:p>
      <w:r>
        <w:t>Un rapport de clôture intervention précoce (IP) en vue de DDP a été établi le 13 septembre 2011. Il en résulte que « Madame est aussi inscrite à l’office cantonal de l’emploi (OCE), donc suivie dans le cadre de la collaboration CII-MAMAC (« Medizinisch-arbeitsmarktliche Assessments mit Case Management »). De la CDR, il ressort une perte de gain supérieure à 20%. Actuellement à 50% auprès de E______ jusqu’à mi-novembre sur un poste administratif non qualifié – permet de rester active et faire de l’expérience. Parallèlement, elle suit un cours intensif de français. À évaluer dans le cadre de la CII – le type d’accompagnement simple et adéquat afin de favoriser son employabilité ».</w:t>
      </w:r>
    </w:p>
    <w:p>
      <w:r>
        <w:rPr>
          <w:b/>
        </w:rPr>
        <w:t>E. 15</w:t>
      </w:r>
    </w:p>
    <w:p>
      <w:r>
        <w:t>Le 14 septembre 2011 toutefois, l’OAI a constaté qu’elle avait interrompu prématurément sa formation.</w:t>
      </w:r>
    </w:p>
    <w:p>
      <w:r>
        <w:rPr>
          <w:b/>
        </w:rPr>
        <w:t>E. 16</w:t>
      </w:r>
    </w:p>
    <w:p>
      <w:r>
        <w:t>L’OAI a procédé à la détermination du degré d’invalidité de l’assurée le même jour. Il s’est fondé sur un revenu sans invalidité de CHF 64'664.-, - calculé sur la base du questionnaire de B______ du 4 novembre 2010 (salaire annuel CHF 55'200.- [CHF 4'600 x 12] et du questionnaire de C______ du 3 janvier 2011 (salaire annuel CHF 9'463.- [CHF 18.20 + 8.33% x 10 x 48 semaines par année]). Pour déterminer le revenu avec invalidité, il a pris en considération le tableau TA1 de l’Enquête suisse sur la structure des salaires (ESS), tous secteurs confondus, femme, activité de niveau 4. A une capacité de travail à 100% dans une activité adaptée et avec une réduction supplémentaire de 10%, correspond ainsi un revenu avec invalidité de CHF 47'711.-. L’OAI a sur ces bases obtenu un degré d’invalidité de 26%.</w:t>
      </w:r>
    </w:p>
    <w:p>
      <w:r>
        <w:rPr>
          <w:b/>
        </w:rPr>
        <w:t>E. 17</w:t>
      </w:r>
    </w:p>
    <w:p>
      <w:r>
        <w:t>Dans une note de travail interne à l’OAI du 9 décembre 2011, l’assurée a annoncé que son contrat à E______ se terminait le 23 décembre 2011 et qu’elle travaillait dans le cadre d’un nouveau contrat dès le 3 janvier 2012 à plein temps, ce jusqu’au 31 mars 2012. Elle indique qu’en février, elle se présentera pour le poste au courrier. Elle précise qu’après le 31 mars 2012, elle est tenue de faire une pause de cinq mois avant de pouvoir reprendre une mission au sein de E______ - si l’occasion se présente et si elle n’est pas retenue pour le poste susmentionné. Elle ajoute qu’elle rencontre des difficultés avec le français écrit – et se rend compte</w:t>
      </w:r>
    </w:p>
    <w:p>
      <w:r>
        <w:t>A/992/2015 - 5/14 - qu’elle doit absolument améliorer son niveau. Suivre des cours en dehors des heures de travail est toutefois difficile, car ses horaires ne sont pas toujours les mêmes. Elle privilégie le travail et préfère être toujours disponible. Elle annonce enfin que le recours envers la SUVA a été partiellement admis – le dossier a été retourné à la SUVA et elle devrait rencontrer prochainement un spécialiste.</w:t>
      </w:r>
    </w:p>
    <w:p>
      <w:r>
        <w:rPr>
          <w:b/>
        </w:rPr>
        <w:t>E. 18</w:t>
      </w:r>
    </w:p>
    <w:p>
      <w:r>
        <w:t>Le 19 janvier 2012, l’assurée a informé l’OAI qu’elle avait été malade dès le</w:t>
      </w:r>
    </w:p>
    <w:p>
      <w:r>
        <w:rPr>
          <w:b/>
        </w:rPr>
        <w:t>E. 23</w:t>
      </w:r>
    </w:p>
    <w:p>
      <w:r>
        <w:t>Il ressort d’un rapport de réadaptation professionnelle daté du 9 décembre 2013 que l’assurée a de bonnes perspectives pour occuper prochainement un emploi de longue durée à condition qu’elle puisse acquérir suffisamment d’aisance en anglais. Elle a ainsi demandé à pouvoir bénéficier d’un séjour linguistique de trois mois en</w:t>
      </w:r>
    </w:p>
    <w:p>
      <w:r>
        <w:t>A/992/2015 - 6/14 - Angleterre. Le service de réadaptation professionnelle a estimé qu’il était pertinent de répondre positivement à cette demande.</w:t>
      </w:r>
    </w:p>
    <w:p>
      <w:r>
        <w:rPr>
          <w:b/>
        </w:rPr>
        <w:t>E. 24</w:t>
      </w:r>
    </w:p>
    <w:p>
      <w:r>
        <w:t>Par communications des 19 décembre 2013 et 14 février 2014, l’assurée a été mise au bénéfice de quarante leçons d’anglais dès décembre 2013 et d’un séjour linguistique du 3 mars au 30 mai 2014.</w:t>
      </w:r>
    </w:p>
    <w:p>
      <w:r>
        <w:rPr>
          <w:b/>
        </w:rPr>
        <w:t>E. 25</w:t>
      </w:r>
    </w:p>
    <w:p>
      <w:r>
        <w:t>Une note de travail a été rédigée le 4 juin 2014 à son retour d’Angleterre. Il est prévu que l’assurée commence le 10 juin 2014 à E______ dans le cadre de l’organisation d’une conférence avec un statut d’extra pendant dix jours. Un contrat à durée déterminée (CDD) est prévu à la fin de l’été. Durant ce contrat, le poste sera mis en concours et l’assurée passera fort probablement son entretien d’embauche en anglais. Le séjour linguistique s’est bien passé, elle dit avoir progressé. Elle a dû cependant modifier son programme de formation. Durant les trois dernières semaines, elle a changé d’école pour suivre un cours privilégiant l’oral, car la formation organisée par EF International Language Center ne mettait pas suffisamment l’accent sur l’expression orale. Elle a demandé le remboursement des frais occasionnés par le changement d’école, ce qui lui a été accordé le 5 juin 2014.</w:t>
      </w:r>
    </w:p>
    <w:p>
      <w:r>
        <w:rPr>
          <w:b/>
        </w:rPr>
        <w:t>E. 26</w:t>
      </w:r>
    </w:p>
    <w:p>
      <w:r>
        <w:t>L’OAI a à nouveau procédé à la détermination de son degré d’invalidité. Il a obtenu un degré d’invalidité de 11,2% sur la base du revenu sans invalidité 2010 de CHF 64'664.-, revalorisé 2013, soit CHF 66'395.-, et d’un revenu avec invalidité de CHF 58'982.-, selon le tableau TA7 de l’ESS code 24 (logistique, …), femme, niveau 4 (sans formation certifiée).</w:t>
      </w:r>
    </w:p>
    <w:p>
      <w:r>
        <w:rPr>
          <w:b/>
        </w:rPr>
        <w:t>E. 27</w:t>
      </w:r>
    </w:p>
    <w:p>
      <w:r>
        <w:t>Le mandat de réadaptation a été clôturé, d’autres mesures d’ordre professionnel n’étant plus indiquées. Il est précisé que « Ce jour, l’assurée nous informe qu’elle n’a pas encore été confirmée ; le poste qu’elle visait a été supprimé. Elle est toutefois toujours en emploi avec des CDD. Elle nous informe que dans sa mission actuelle, elle se déplace fréquemment et qu’elle connaît un retour des douleurs. Nous lui rappelons ses restrictions physiques. Conformément aux consignes de l’Office fédéral des assurances sociales (OFAS) du 6 février 2014, nous clôturons le mandat de réadaptation. De la comparaison en annexe, il ressort une perte de gain de 11% ».</w:t>
      </w:r>
    </w:p>
    <w:p>
      <w:r>
        <w:rPr>
          <w:b/>
        </w:rPr>
        <w:t>E. 28</w:t>
      </w:r>
    </w:p>
    <w:p>
      <w:r>
        <w:t>Un projet de décision a été adressé à l’assurée le 16 janvier 2015, aux termes duquel le droit à une rente d’invalidité et à d’autres mesures professionnelles n’est pas admis. Ce projet a été confirmé par décision du 25 février 2015.</w:t>
      </w:r>
    </w:p>
    <w:p>
      <w:r>
        <w:rPr>
          <w:b/>
        </w:rPr>
        <w:t>E. 29</w:t>
      </w:r>
    </w:p>
    <w:p>
      <w:r>
        <w:t>L’assurée a interjeté recours le 24 mars 2015 contre ladite décision, alléguant que « suite à un accident du travail en 2010, je suis dans l’incapacité d’effectuer un travail physique de façon définitive. En 2011, j’ai pu accéder grâce à l’AI à une formation en informatique, puis à une formation d’anglais en 2014. Ces formations m’ont permis de trouver un emploi temporaire sous la forme de contrats ponctuels reconduits en fonction de la demande. Or, cette situation ne me permet pas</w:t>
      </w:r>
    </w:p>
    <w:p>
      <w:r>
        <w:t>A/992/2015 - 7/14 - aujourd’hui, en tant que femme célibataire avec quatre enfants à charge et aucun contrat de travail fixe, de vivre décemment sans rente d’invalidité. C’est pourquoi je vous fais part, par cette lettre, de ma contestation de la décision rendue par courrier le 25 février 2015 et de mon souhait de continuer à bénéficier non seulement de la rente, mais aussi des mesures professionnelles qui pourront à terme, j’en suis sûre, me permettre d’obtenir un emploi fixe ».</w:t>
      </w:r>
    </w:p>
    <w:p>
      <w:r>
        <w:rPr>
          <w:b/>
        </w:rPr>
        <w:t>E. 30</w:t>
      </w:r>
    </w:p>
    <w:p>
      <w:r>
        <w:t>Dans sa réponse du 4 mai 2015, l’OAI a conclu au rejet du recours, soulignant qu’« il est vrai qu’actuellement, l’assurée semble ne bénéficier que de contrats à durée déterminée auprès de l’organisation internationale où elle travaille (E______). Le fait de pouvoir bénéficier d’un contrat de travail fixe à durée indéterminée n’est cependant plus du ressort de notre assurance ».</w:t>
      </w:r>
    </w:p>
    <w:p>
      <w:r>
        <w:rPr>
          <w:b/>
        </w:rPr>
        <w:t>E. 31</w:t>
      </w:r>
    </w:p>
    <w:p>
      <w:r>
        <w:t>Ce courrier a été transmis à l’assurée et un délai lui a été accordé pour faire part d’éventuelles observations. Elle ne s’est pas manifestée.</w:t>
      </w:r>
    </w:p>
    <w:p>
      <w:r>
        <w:rPr>
          <w:b/>
        </w:rPr>
        <w:t>E. 32</w:t>
      </w:r>
    </w:p>
    <w:p>
      <w:r>
        <w:t>Sur ce,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3. Le délai de recours est de 30 jours. Interjeté dans la forme et le délai prévus par la loi, le recours est recevable (art. 56 à 61 LPGA). 4. Le litige porte sur le droit de l’assurée à des prestations AI.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A/992/2015 - 8/14 - 6.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w:t>
      </w:r>
    </w:p>
    <w:p>
      <w:r>
        <w:t>A/992/2015 - 9/14 -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w:t>
      </w:r>
    </w:p>
    <w:p>
      <w:r>
        <w:t>A/992/2015 - 10/14 -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w:t>
      </w:r>
    </w:p>
    <w:p>
      <w:r>
        <w:t>A/992/2015 - 11/14 -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ATF 123 V 150 consid. 2 et les références; arrêt du Tribunal fédéral 8C_337/2009 du 18 février 2010 consid. 7.5). 10.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w:t>
      </w:r>
    </w:p>
    <w:p>
      <w:r>
        <w:t>A/992/2015 - 12/14 - 11. En l’espèce, l’OAI a considéré que l’assurée était capable de travailler à plein temps dans une activité adaptée. Il s’est fondé sur les conclusions du rapport d’expertise établi par le Dr D______ le 15 juin 2011, selon lequel « l’assurée doit cesser définitivement l’activité de nettoyeuse, car une telle activité nécessite la marche prolongée, ainsi que des mouvements répétés d’accroupissement et de montée sur des échelles. En revanche, un travail en position assise, permettant une mobilisation, pourrait être assumé à 100% ». L’expert estime que l’assurée doit bénéficier d’un reclassement professionnel dans une activité de bureau, un travail à l’ordinateur, dans l’horlogerie ou en tant qu’hôtesse ou de caissière. Il relève qu’elle a du reste trouvé une activité de bureau à 100% du 28 mars au 10 juillet 2011. L’assurée a été mise au bénéfice de cours de français, d’informatique et d’anglais, ainsi que de la prise en charge de séjours en Angleterre. Elle a ainsi pu suivre une formation qui lui a permis de trouver des emplois à plein temps. Elle relève toutefois qu’elle n’a pu être engagée jusqu’ici que dans le cadre de contrats ponctuels reconduits en fonction de la demande et considère que cette situation ne lui suffit pas aujourd’hui, en tant que femme célibataire avec quatre enfants à charge et aucun contrat de travail fixe, pour vivre décemment sans rente d’invalidité. 12. Il y a lieu de constater qu’en réalité l’assurée ne conteste pas que les différentes formations prises en charge par l’AI lui permettent d’occuper des emplois adaptés à ses limitations fonctionnelles, ce à 100%. Elle ne conteste pas non plus le rapport du Dr D______, lequel a au demeurant pleine valeur probante. Elle reproche toutefois à ces emplois de ne pas lui donner la sécurité financière suffisante dont elle a besoin, elle et ses quatre enfants. La motivation de l’assurée pour retrouver la capacité d’exercer une activité lucrative à plein temps, malgré les limitations fonctionnelles dont il n’est pas contesté qu’elles l’empêchent de travailler dans l’activité qui était la sienne avant son accident, ne peut être que saluée. Force est toutefois de constater que l’assurée présente une capacité de travail entière dans une activité adaptée. Le fait qu’elle n’ait pas trouvé jusqu’ici d’emplois pour une durée indéterminée n’est pas pertinent au regard de l’AI, mais ressort de l’assurance- chômage. 13. Reste à déterminer le degré d’invalidité. 14. L’OAI a obtenu un degré d’invalidité de 11,2% sur la base du revenu sans invalidité et d’un revenu avec invalidité de CHF 58'982.-. Le calcul auquel a procédé l’OAI pour déterminer le degré d’invalidité n’est pas critiquable. Il ne peut être que confirmé, étant au surplus rappelé que l'administration dispose d'un large pouvoir d'appréciation pour fixer le taux d’abattement. Le juge doit ainsi faire preuve de retenue lorsqu'il est amené à vérifier le bien-fondé d'une telle appréciation. L'examen porte alors sur le point de savoir si une autre solution que celle que l'autorité, dans le cas concret, a adoptée</w:t>
      </w:r>
    </w:p>
    <w:p>
      <w:r>
        <w:t>A/992/2015 - 13/14 - dans le cadre de son pouvoir d'appréciation et en respectant les principes généraux du droit, n'aurait pas été plus judicieuse quant à son résultat. Pour autant, le juge ne peut, sans motif pertinent, substituer son appréciation à celle de l'administration. L’assurée ne le conteste pas. Force est ainsi de constater qu’un degré d’invalidité de 11% ne suffit pas pour ouvrir le droit à une rente. Il ne permet pas non plus l’octroi de mesures de réadaptation, étant rappelé à cet égard que l’assurée a précisément déjà été mise au bénéfice de telles mesures. Aussi le recours ne peut-il être que rejeté.</w:t>
      </w:r>
    </w:p>
    <w:p>
      <w:r>
        <w:t>A/992/2015 - 14/14 -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