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ATAS/763/2017 vom 6. September 2017</w:t>
      </w:r>
    </w:p>
    <w:p>
      <w:r>
        <w:t>GE Cour de justice, 2017-09-06, FR</w:t>
      </w:r>
    </w:p>
    <w:p>
      <w:r>
        <w:rPr>
          <w:b/>
        </w:rPr>
        <w:t xml:space="preserve">Quelle: </w:t>
      </w:r>
      <w:r>
        <w:t>https://mcp.opencaselaw.ch/entscheid/ge_gerichte_ATAS_763_2017</w:t>
      </w:r>
    </w:p>
    <w:p>
      <w:r>
        <w:t>FR: GE_GERICHTE ATAS/763/2017 du 6 septembre 2017</w:t>
      </w:r>
    </w:p>
    <w:p>
      <w:r>
        <w:t>IT: GE_GERICHTE ATAS/763/2017 del 6 settembre 2017</w:t>
      </w:r>
    </w:p>
    <w:p>
      <w:pPr>
        <w:pStyle w:val="Heading2"/>
      </w:pPr>
      <w:r>
        <w:t>Volltext</w:t>
      </w:r>
    </w:p>
    <w:p>
      <w:r>
        <w:t>Siégeant : Catherine TAPPONNIER, Présidente; Rosa GAMBA et Larissa ROBINSON-MOSER, Juges assesseurs</w:t>
      </w:r>
    </w:p>
    <w:p>
      <w:r>
        <w:t>RÉPUBLIQUE ET</w:t>
      </w:r>
    </w:p>
    <w:p>
      <w:r>
        <w:t>CANTON DE GEN ÈVE POUVOIR JUDICIAIRE</w:t>
      </w:r>
    </w:p>
    <w:p>
      <w:r>
        <w:t>A/2472/2017 ATAS/763/2017 COUR DE JUSTICE Chambre des assurances sociales Arrêt du 6 septembre 2017 4ème Chambre</w:t>
      </w:r>
    </w:p>
    <w:p>
      <w:r>
        <w:t>En la cause L'enfant A______, soit pour elle ses parents, Madame B______ et Monsieur C______, domiciliés c/o Monsieur D______, au PETIT- LANCY, représentés par PRO INFIRMIS GENÈVE</w:t>
      </w:r>
    </w:p>
    <w:p>
      <w:r>
        <w:t>recourante</w:t>
      </w:r>
    </w:p>
    <w:p>
      <w:r>
        <w:t>contre OFFICE DE L'ASSURANCE-INVALIDITÉ DU CANTON DE GENÈVE, sis rue des Gares 12, GENÈVE intimé</w:t>
      </w:r>
    </w:p>
    <w:p>
      <w:r>
        <w:t>A/2472/2017 - 2/4 - Vu la décision de l’office de l’assurance-invalidité du canton de Genève (ci-après l’OAI) du 5 mai 2017 rejetant la demande d’allocation pour impotent de l’enfant A______ (ci-après l’assurée ou la recourante), née le ______ 2016, représentée par ses parents, Madame B______ et Monsieur C______ ; Vu le bref recours interjeté le 31 mai 2017 par les parents de l’assurée, par l’intermédiaire de Pro infirmis Genève, faisant valoir que l'OAI n'avait pas tenu compte du rapport établi le 3 avril 2017 par le docteur E______ ; Vu la réponse de l’OAI du 4 juillet 2017 indiquant qu’au vu des éléments au dossier, il estimait justifié de procéder à une enquête afin de déterminer le besoin d’aide de l’assurée et concluant dès lors au renvoi du dossier pour instruction complémentaire ; Vu le dossier transmis par l'OAI avec sa réponse, dont il ressort qu'il a reçu le rapport médical précité le 10 avril 2017 ; Vu le courrier du 12 juillet 2017 par lequel les parents de la recourante ont indiqué être d’accord avec le renvoi de la cause à l'OAI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art. 89B de la loi sur la procédure administrative du 12 septembre 1985 - [LPA-GE - E 5 10]) ; Qu’en vertu de l’art. 53 al. 3 LPGA, l’assureur peut reconsidérer une décision contre laquelle un recours est formé jusqu’à l’envoi de son préavis ; Qu'en l'occurrence, l'intimé a proposé le renvoi du dossier dans sa réponse du 4 juillet 2017, sans rendre de décision formelle en ce sens ; Qu’en conséquence, sa requête doit être considérée comme une proposition au juge ; Que la recourante a accepté le renvoi ; Qu'il apparaît opportun, en l'espèce, que l'intimé complète l'instruction de la cause ;</w:t>
      </w:r>
    </w:p>
    <w:p>
      <w:r>
        <w:t>A/2472/2017 - 3/4 - Qu’il convient en conséquence d'annuler la décision querellée et de renvoyer la cause à l'OAI pour instruction complémentaire et nouvelle décision ; Que la recourante obtenant gain de cause, elle a droit à des dépens qui seront fixés à CHF 300.- (art. 61 let. g LPGA) ; Qu'il se justifie de mettre les frais à la charge de l'intimé dès lors que sa demande de renvoi est due à une nouvelle appréciation d'un avis médical déjà en sa possession lorsqu'il a pris la décision querellée (art. 69 al. 1bis LAI).</w:t>
      </w:r>
    </w:p>
    <w:p>
      <w:r>
        <w:t>A/2472/2017 - 4/4 -</w:t>
      </w:r>
    </w:p>
    <w:p>
      <w:r>
        <w:t>PAR CES MOTIFS, LA CHAMBRE DES ASSURANCES SOCIALES : Statuant À la forme : 1. Déclare le recours recevable. Au fond : 2. L’admet. 3. Annule la décision de l’OAI du 5 mai 2017 et lui renvoie la cause pour instruction complémentaire et nouvelle décision. 4. Condamne l'OAI à verser à la recourante CHF 300.-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