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ATAS/762/2012 vom 5. Juni 2012</w:t>
      </w:r>
    </w:p>
    <w:p>
      <w:r>
        <w:t>GE Cour de justice, 2012-06-05, FR</w:t>
      </w:r>
    </w:p>
    <w:p>
      <w:r>
        <w:rPr>
          <w:b/>
        </w:rPr>
        <w:t xml:space="preserve">Quelle: </w:t>
      </w:r>
      <w:r>
        <w:t>https://mcp.opencaselaw.ch/entscheid/ge_gerichte_ATAS_762_2012</w:t>
      </w:r>
    </w:p>
    <w:p>
      <w:r>
        <w:t>FR: GE_GERICHTE ATAS/762/2012 du 5 juin 2012</w:t>
      </w:r>
    </w:p>
    <w:p>
      <w:r>
        <w:t>IT: GE_GERICHTE ATAS/762/2012 del 5 giugno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loi fédérale sur la partie générale du droit des assurances sociales du 6 octobre 2000 (LPGA) est entrée en vigueur le 1er janvier 2003 et s’applique donc au cas</w:t>
      </w:r>
    </w:p>
    <w:p>
      <w:r>
        <w:t>A/4151/2011 - 8/14 - d’espèce. Tel est également le cas des modifications de la LAI du 21 mars 2003 (4ème révision), entrées en vigueur le 1er janvier 2004 et des modifications de la LAI du 6 octobre 2006 (5ème révision de la LAI), entrées en vigueur le 1er janvier 2008.</w:t>
      </w:r>
    </w:p>
    <w:p>
      <w:r>
        <w:rPr>
          <w:b/>
        </w:rPr>
        <w:t>E. 3</w:t>
      </w:r>
    </w:p>
    <w:p>
      <w:r>
        <w:t>Interjeté dans les forme et délai prévus par la loi, le recours est recevable (art. 56 à 61 LPGA).</w:t>
      </w:r>
    </w:p>
    <w:p>
      <w:r>
        <w:rPr>
          <w:b/>
        </w:rPr>
        <w:t>E. 4</w:t>
      </w:r>
    </w:p>
    <w:p>
      <w:r>
        <w:t>Le litige porte sur le refus d'entrer en matière de l'OAI.</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6</w:t>
      </w:r>
    </w:p>
    <w:p>
      <w:r>
        <w:t>a)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 b)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7</w:t>
      </w:r>
    </w:p>
    <w:p>
      <w:r>
        <w:t>a)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w:t>
      </w:r>
    </w:p>
    <w:p>
      <w:r>
        <w:t>A/4151/2011 - 9/14 - supprimée si les circonstances dont dépendait son octroi changent notablement (al. 2). Selon l'art. 87 RAI,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(al. 2). Lorsqu’une demande de révision est déposée, celle-ci doit établir de façon plausible que l’invalidité, l’impotence ou l’étendue du besoin de soins découlant de l’invalidité de l’assuré s’est modifiée de manière à influencer ses droits (al. 3). Lorsque la rente ou l’allocation pour impotent a été refusée parce que le degré d’invalidité était insuffisant ou parce qu’il n’y avait pas d’impotence, la nouvelle demande ne peut être examinée que si les conditions prévues à l’al. 3 sont remplies (al. 4). Selon l'art. 88a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 Selon l'art. 88bis RAI, l’augmentation de la rente ou de l’allocation pour impotent prend effet, au plus tôt: a. si la révision est demandée par l’assuré, dès le mois où cette demande est présentée; b. si la révision a lieu d’office, dès le mois pour lequel on l’avait prévue; c. s’il est constaté que la décision de l’office AI désavantageant l’assuré était manifestement erronée, dès le mois où ce vice a été découvert (al. 1). La diminution ou la suppression de la rente ou de l’allocation pour impotent prend effet: a. au plus tôt le premier jour du deuxième mois qui suit la notification de la décision; b. rétroactivement à la date où elle a cessé de correspondre aux droits de l’assuré, s’il se l’est fait attribuer irrégulièrement ou s’il a manqué, à un moment</w:t>
      </w:r>
    </w:p>
    <w:p>
      <w:r>
        <w:t>A/4151/2011 - 10/14 - donné, à l’obligation de renseigner qui lui incombe raisonnablement selon l’art. 77 (al. 2). b) Lorsque la rente ou l'allocation pour impotent - ou encore, par analogie, les mesures de réadaptation (ATF 109 V 119) - a été refusée parce que le degré d'invalidité était insuffisant ou parce qu'il n'y avait pas d'impotence, la nouvelle demande ne peut être examinée que si l'assuré rend plausible que son invalidité ou son impotence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p. 68,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p. 198) (ATF du 22 octobre 2009 9C_67/2009). c) Lorsque l'administration entre en matière sur une nouvelle demande après un refus de prestations (cf. art. 87 al. 4 RAI), elle doit instruire la cause et déterminer si la situation de fait s'est modifiée de manière à influencer les droits de l'assuré. En cas de recours, le juge est tenu d'effectuer le même examen quant au fond (ATF 130 V 64 consid. 2 p. 66 et les arrêts cités). Par analogie avec le cas de la révision au sens de l'art. 17 LPGA,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(ATF 130 V 343 consid. 3.5 p. 349) (ATF du 30 juin 2009 9C 1012/2008). d) Il ne s'agit pas, dans le contexte d'une nouvelle demande, d'un renversement du fardeau de la preuve, puisqu'il suffit que l'assuré rende plausible, par exemple, l'aggravation de son état de santé. La notion de caractère plausible ne renvoie pas à celle de la vraisemblance prépondérante; les exigences de preuve sont, au contraire, sensiblement réduites. En effet, les indices d'une modification suffisent (lors même que la possibilité subsiste qu'une instruction plus poussée ne permettra pas d'établir), mais doivent cependant être allégués par l'assuré afin d'éviter que l'administration soit tenue de se saisir à nouveau de demandes réitérées ayant le même objet et qui ne sont pas plus étayées (voir Damien VALLAT, La nouvelle demande de prestations AI et les autres voies permettant la modification de décisions en force, RSAS 2003 p. 394 et 396; ATF du 24 novembre 2009 9C 643/2009; ATF du 4 octobre 2005 I 454/2004).</w:t>
      </w:r>
    </w:p>
    <w:p>
      <w:r>
        <w:t>A/4151/2011 - 11/14 -</w:t>
      </w:r>
    </w:p>
    <w:p>
      <w:r>
        <w:rPr>
          <w:b/>
        </w:rPr>
        <w:t>E. 8</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w:t>
      </w:r>
    </w:p>
    <w:p>
      <w:r>
        <w:t>A/4151/2011 - 12/14 -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9</w:t>
      </w:r>
    </w:p>
    <w:p>
      <w:r>
        <w:t>En l'espèce, la décision du 7 novembre 2011 est un refus d'entrer en matière et non pas un refus de prestations. Le pouvoir d'examen de la Cour est limité par l'objet du litige - la non-entrée en matière - de sorte que, dans l'hypothèse où cette décision serait mal fondée, la Cour ne pourrait ni ordonner une expertise, ni octroyer une rente, mais seulement annuler la décision de refus d'entrée en matière et renvoyer la cause à l'OAI pour instruction sur le fond. L'assurée a déposé une nouvelle demande le 24 juin 2011 et, dans le délai fixé pour rendre plausible l'aggravation de son état de santé, elle a produit une attestation du Dr B__________. Mis à part l'apparition d'un diabète, dont le médecin-traitant n'indique pas qu'il aurait une influence sur la capacité de travail, ce rapport médical ne fait état d'aucune aggravation de l'état de santé, mais relève que, malgré un suivi adéquat préconisé par l'expert mandaté en 2006, le pronostic favorable de celui-ci ne s'est pas confirmé. Ce faisant, le médecin-traitant fait en réalité valoir que les conclusions de cet expert quant à la capacité de travail de sa patiente étaient mal fondées. D'ailleurs, l'assurée s'était opposée à la décision de refus de l'OAI du 8 juin 2006 en contestant l'appréciation de l'expert et elle aurait alors dû recourir contre la décision sur opposition de l'OAI du 29 septembre 2006 et solliciter, dans ce cadre- là, une expertise judiciaire. Son refus de poursuivre la procédure à cette époque, une confrontation au passé étant source d'angoisse, ne constitue pas un empêchement d'agir au sens de la loi, ce d'autant moins que l'OAI avait transmis le dossier au Dr B__________. Force est donc de constater qu'en novembre 2011, l'assurée n'avait pas rendu plausible une aggravation de son état de santé ou de son invalidité. Ainsi, conformément à la loi et à la jurisprudence constante du Tribunal Fédéral, l'OAI était fondé à refuser en novembre 2011 d'entrer en matière sur la nouvelle demande de prestations du 24 juin 2011. S'agissant des rapports médicaux produits ultérieurement, il y a lieu de relever ce qui suit. Aucune aggravation d'un trouble rhumatologique n'est mentionnée. Le diabète apparu en 2010 est certes une nouvelle atteinte à la santé qui pourrait justifier une entrée en matière, mais le Dr G_________ atteste que cette maladie est sans effet sur la capacité de travail de l'assurée, pour autant que l'activité professionnelle permette de manger à heures fixes et de faire des contrôles glycémiques, ce qui est à l'évidence le cas dans une activité de laborantine. Le kyste au poignet a été opéré et il est sans incidence sur la capacité de travail selon le Dr J_________. Le Dr E__________, psychiatre qui a suivi l'assurée de 2007 à 2011, ne mentionne aucune aggravation de l'état de santé et estime qu'aucun élément</w:t>
      </w:r>
    </w:p>
    <w:p>
      <w:r>
        <w:t>A/4151/2011 - 13/14 - objectif ne justifie l'octroi d'une rente, tout en préconisant un emploi limité à un temps partiel. Le Dr B__________ ne remet pas en cause les diagnostics retenus par l'expert en 2006, mais fait valoir qu'ils sont incompatibles avec le marché du travail. Le Dr H_________, psychiatre, retient un diagnostic supplémentaire d'état dépressif récurent, épisode actuel moyen, sur la base de 6 entretiens avec lui et une psychologue, sur deux mois. Il conclut toutefois que l'assurée est incapable de travailler depuis plusieurs années, toute tentative de reprise ayant conduit à une crise clastique. L'avis des Dr B__________ et H_________, qui sont seuls à retenir l'existence d'une affection invalidante (sous réserve de l'avis du Dr E__________, qui est peu clair à cet égard), consiste en fait à affirmer que l'assurée est incapable de travailler depuis plusieurs années, en raison d'un trouble borderline et d'un possible trouble dépressif, sans changement malgré un suivi psychiatrique durant 4 ans et avec des échecs lors des tentatives de reprise d'une activité légère. Sous réserve de l'apparition d'un trouble dépressif, postérieurement à 2006, ces médecins ne font donc pas état d'une aggravation de l'état de santé et/ou d'une diminution de la capacité de travail de l'assurée, qui justifierait d'entrer en matière sur une nouvelle demande, mais contestent l'évaluation faite par l'expert en 2006 et ayant fondé la décision de refus initiale. Or, cette décision est entrée en force, faute de recours et c'est en 2006 qu'il aurait fallu faire valoir l'argument que l'envoi du dossier au médecin traitant en application de l'art. 47 LPGA était un indice de la gravité de l'atteinte psychiatrique. Au demeurant, l'assurée n'allègue pas que sa demande de juin 2011 serait une demande de révision ou de reconsidération fondée sur l'art. 53 LPGA. Ainsi, outre que ces rapports médicaux sont postérieurs à la décision de refus d'entrer en matière du 7 novembre 2011, ils ne rendent pas non plus plausible, en mai 2012, une aggravation de l'état de santé de la recourante. En conséquence, c'est à juste titre que l'OAI a refusé d'entrer en matière par décision du 7 novembre 2011, sur la base des renseignements médicaux en sa possession lors de la prise de décision. Pour le surplus, si l'assurée s'estime fondée à faire valoir que la dépression mentionnée par le Dr H_________ en avril 2012 pour la première fois, constitue une aggravation de son état de santé, il lui est loisible de déposer une nouvelle demande en prenant la peine de produire tout de suite un rapport médical circonstancié.</w:t>
      </w:r>
    </w:p>
    <w:p>
      <w:r>
        <w:rPr>
          <w:b/>
        </w:rPr>
        <w:t>E. 10</w:t>
      </w:r>
    </w:p>
    <w:p>
      <w:r>
        <w:t>Au vu de ce qui précède, le recours sera rejeté. Etant donné que depuis le 1er juillet 2006, la procédure n'est plus gratuite (art. 69 al. 1bis LAI), il y a lieu de condamner la recourante au paiement d'un émolument de 200 fr.</w:t>
      </w:r>
    </w:p>
    <w:p>
      <w:r>
        <w:t>A/4151/2011 - 14/14 -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