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ATAS/760/2021 vom 15. Juli 2021</w:t>
      </w:r>
    </w:p>
    <w:p>
      <w:r>
        <w:t>GE Cour de justice, 2021-07-15, FR</w:t>
      </w:r>
    </w:p>
    <w:p>
      <w:r>
        <w:rPr>
          <w:b/>
        </w:rPr>
        <w:t xml:space="preserve">Quelle: </w:t>
      </w:r>
      <w:r>
        <w:t>https://mcp.opencaselaw.ch/entscheid/ge_gerichte_ATAS_760_2021</w:t>
      </w:r>
    </w:p>
    <w:p>
      <w:r>
        <w:t>FR: GE_GERICHTE ATAS/760/2021 du 15 juillet 2021</w:t>
      </w:r>
    </w:p>
    <w:p>
      <w:r>
        <w:t>IT: GE_GERICHTE ATAS/760/2021 del 15 luglio 2021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Au vu de ce qui précède, le recours sera partiellement admis ; la décision du</w:t>
      </w:r>
    </w:p>
    <w:p>
      <w:r>
        <w:rPr>
          <w:b/>
        </w:rPr>
        <w:t>E. 20</w:t>
      </w:r>
    </w:p>
    <w:p>
      <w:r>
        <w:t>Au vu du sort du recours, il y a lieu de condamner l'intimé au paiement d'un émolument de CHF 200.- (art. 69 al. 1bis LAI).</w:t>
      </w:r>
    </w:p>
    <w:p>
      <w:r>
        <w:t>A/2763/2020 - 20/21 -</w:t>
      </w:r>
    </w:p>
    <w:p>
      <w:r>
        <w:t>A/2763/2020 - 21/21 -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