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ATAS/760/2013 vom 29. Juli 2013</w:t>
      </w:r>
    </w:p>
    <w:p>
      <w:r>
        <w:t>GE Cour de justice, 2013-07-29, FR</w:t>
      </w:r>
    </w:p>
    <w:p>
      <w:r>
        <w:rPr>
          <w:b/>
        </w:rPr>
        <w:t xml:space="preserve">Quelle: </w:t>
      </w:r>
      <w:r>
        <w:t>https://mcp.opencaselaw.ch/entscheid/ge_gerichte_ATAS_760_2013</w:t>
      </w:r>
    </w:p>
    <w:p>
      <w:r>
        <w:t>FR: GE_GERICHTE ATAS/760/2013 du 29 juillet 2013</w:t>
      </w:r>
    </w:p>
    <w:p>
      <w:r>
        <w:t>IT: GE_GERICHTE ATAS/760/2013 del 29 luglio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w:t>
      </w:r>
    </w:p>
    <w:p>
      <w:r>
        <w:t>A/1540/2012 - 7/19 - loi, la LPC et ses dispositions d'exécution fédérales et cantonales, ainsi que la LPGA et ses dispositions d'exécution, sont applicables par analogie. Les faits déterminants étant survenus postérieurement au 1er janvier 2003, la LPGA est applicable (cf. ATF 130 V 446 consid. 1 et ATF 129 V 4 consid. 1.2). Les dispositions de la novelle du 6 octobre 2006 modifiant la LPC et de celle du 13 décembre 2007 modifiant la LPCC, entrées en vigueur le 1er janvier 2008 (RO 2007 6068), sont régies par le même principe et sont donc applicables pour le calcul des prestations postérieures au 31 décembre 2007, comme en l’espèce.</w:t>
      </w:r>
    </w:p>
    <w:p>
      <w:r>
        <w:rPr>
          <w:b/>
        </w:rPr>
        <w:t>E. 3</w:t>
      </w:r>
    </w:p>
    <w:p>
      <w:r>
        <w:t>Interjeté dans les forme et délai prévus par la loi, le recours est recevable (art. 56 ss LPGA).</w:t>
      </w:r>
    </w:p>
    <w:p>
      <w:r>
        <w:rPr>
          <w:b/>
        </w:rPr>
        <w:t>E. 3.1</w:t>
      </w:r>
    </w:p>
    <w:p>
      <w:r>
        <w:t>et 3.1.1).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 Dans l'arrêt 8C_172/2007 précité,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annuel de 11'746 fr.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prognostic sur l'évolution des affections, ainsi que les facteurs personnels susceptibles d'influencer les possibilités de l'intéressée de retrouver un emploi (arrêt 8C_172/2007 précité, consid. 8; ATF du 14 mars 2008 8C 68/2007). g) S’agissant de la casuistique, le Tribunal fédéral a considéré,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 prestation pécuniaire (RCC 1992 p. 348). Une capacité de travail partielle a aussi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Un gain hypothétique n’a en revanche pas à être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non publié P 88/01du 8 octobre 2002). Tout gain potentiel a été exclu pour une épouse âgée de 52 ans, sans formation particulière,</w:t>
      </w:r>
    </w:p>
    <w:p>
      <w:r>
        <w:t>A/1540/2012 - 14/19 - qui avait vu réduire son taux d’activité en tant qu’aide-soignante et dont les recherches d’un emploi à plein temps, dûment documentées, n’avaient pas abouti, et ce pour des raisons liées au marché du travail. Le Tribunal cantonal des assurances sociales et le Tribunal fédéral ont confirmé que dans une telle situation, le taux d’activité réduit ne correspondait pas à une renonciation à des ressources, dès lors qu’on ne voyait pas comment l’épouse du bénéficiaire aurait pu parvenir à augmenter son taux d’activité (ATAS/10/2009 ; Arrêt du Tribunal fédéral non publié du 26 novembre 2009, cause 9C_150/2009). 8. a) En l'espèce, l'épouse du recourant était âgée de 59 ans au moment où la décision litigieuse a été rendue le 19 avril 2012 et de 56 ans en 2009 lors de la première décision du SPC de refus de prestations dans laquelle un gain potentiel avait été fixé. Le recourant conteste toute capacité de travail de son épouse au motif que celle-ci n'a pas de formation, qu'elle n'a jamais travaillé et qu'elle assume toutes les tâches ménagères, lui-même ne pouvant le faire en raison de ses problèmes cardiaques. Il est à constater que l'épouse du recourant ne s'estime pas capable de travailler bien qu'elle ne présente aucun problème de santé (procès-verbal de l'audience du 13 mai 2012) et n'a jamais recherché un emploi. Ainsi, contrairement au cas jugé par la Cour de céans le 5 décembre 2012 (ATAS/1463/2012) dans lequel aucun gain potentiel n'a été retenu pour une épouse étrangère, âgée de 57 ans, sans formation mais qui avait en vain recherché activement un emploi pendant plus de deux ans et qui présentait des problèmes de santé, il n'y a pas lieu de considérer que l'épouse du recourant n'est pas en mesure de travailler dans une activité ne requérant aucune formation particulière. A cet égard, elle ne saurait se prévaloir de son âge avancé car l'art. 14a al. 2 OPC/AVS-AI qui traite des assurés partiellement invalides établit une présomption qu'ils peuvent trouver jusqu'à 60 ans un poste adapté à leur handicap (ATAS/1397/2012 du 21 novembre 2012), tout comme l'art. 14b OPC/AVS-AI prévoit que les veuves non invalides peuvent également travailler jusqu'à leur 60ème année. Par ailleurs, il n'est pas établi ni même allégué que le recourant nécessite une aide constante de son épouse en raison de son état de santé. Le recourant invoque seulement qu'il n'est pas en mesure de s'occuper des tâches ménagères. Entendue en audience, son épouse a toutefois indiqué qu'il aidait un peu, par exemple pour la lessive mais qu'elle-même ne le sollicitait pas. Les avis médicaux au dossier des Drs K__________ et L__________ n'attestent d'ailleurs pas de limitations du recourant dans des tâches ménagères mais uniquement dans les efforts physiques importants. En toute hypothèse, vu l'absence d'enfant mineur à charge, il n'y a pas lieu de considérer que l'épouse du recourant, même occupée à un travail à plein temps, ne serait pas à même d'effectuer la majorité des tâches ménagères du couple, ce d'autant que son fils B__________ vit toujours au domicile de ses parents, de sorte qu'une aide pour les tâches ménagères est exigible de celui-ci.</w:t>
      </w:r>
    </w:p>
    <w:p>
      <w:r>
        <w:t>A/1540/2012 - 15/19 - Enfin, la question d'une éventuelle période d'adaptation dont devrait bénéficier l'épouse du recourant, vu son absence totale d'expérience professionnelle et son âge (58 ans) peut rester ouverte dès lors que, si elle était admise, elle aurait débuté dès le 1er janvier 2009, la décision du 27 août 2009 fixant l'exigibilité au 1er janvier 2009 et serait, en toute hypothèse, échue deux ans plus tard, soit au 1er janvier 2011, date du début de l'examen du bien-fondé de la nouvelle demande de prestations du recourant, objet de la décision litigieuse. C'est donc à juste titre que l'intimé a retenu, pour la période du 1er avril au 31 décembre 2011, selon la décision du 21 juin 2011, un gain potentiel pour l'épouse du recourant, celle-ci étant alors âgée de 58 ans. Il en est de même pour la période dès le 1er janvier 2012 selon la décision du 16 décembre 2011. En revanche, dès le 15 février 2013, l'épouse du recourant a accompli sa 60ème année. Il incombera en conséquence au SPC, s'il est saisi d'une nouvelle demande, de réexaminer l'exigibilité d'un gain potentiel au vu de l'âge de l'épouse du recourant. En l'état, le gain potentiel retenu ne peut qu'être confirmé étant relevé que son montant n'a pas fait l'objet d'une contestation.</w:t>
      </w:r>
    </w:p>
    <w:p>
      <w:r>
        <w:rPr>
          <w:b/>
        </w:rPr>
        <w:t>E. 4</w:t>
      </w:r>
    </w:p>
    <w:p>
      <w:r>
        <w:t>Le litige porte sur le droit du recourant à des prestations complémentaires fédérales et cantonales, en particulier sur la question de savoir s’il se justifie de prendre en compte dans le calcul de ces prestations un montant à titre de gain potentiel de l'épouse ainsi que sur le calcul du bien dessaisi.</w:t>
      </w:r>
    </w:p>
    <w:p>
      <w:r>
        <w:rPr>
          <w:b/>
        </w:rPr>
        <w:t>E. 5</w:t>
      </w:r>
    </w:p>
    <w:p>
      <w:r>
        <w:t>a)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(art. 9 al. 2 LPC). Il n'est pas tenu compte, dans le calcul de la prestation complémentaire annuelle, des enfants dont les revenus déterminants dépassent les dépenses reconnues (art. 9 al. 4 LPC). Selon l'art. 7 al. 1 let. a de l'ordonnance sur les prestations complémentaires à l’assurance-vieillesse, survivants et invalidité du 15 janvier 1971 (OPC- AVS/AI ; RS 831.301), la prestation complémentaire annuelle pour enfants donnant droit à une rente pour enfant de l’assurance-vieillesse et survivants (AVS), ou de l’assurance-invalidité (AI), est calculée comme suit :a. si les enfants vivent avec les parents, un calcul global de la prestation complémentaire est opéré.</w:t>
      </w:r>
    </w:p>
    <w:p>
      <w:r>
        <w:t>Selon l'art. 23 al. 1 et 2 OPC/AVS-AI, sont pris en compte en règle générale pour le calcul de la prestation complémentaire annuelle,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w:t>
      </w:r>
    </w:p>
    <w:p>
      <w:r>
        <w:t>A/1540/2012 - 8/19 - fiscale, si aucune modification de la situation économique de l’assuré n’est intervenue entre-temps (al. 2). b) Les revenus déterminants au sens de l'art. 11 LPC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60'000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 Par dessaisissement, il faut entendre, en particulier, la renonciation à des éléments de revenu ou de fortune sans obligation juridique ni contre-prestation équivalente (ATF 134 I 65 consid. 3.2 p. 70; 131 V 329 consid. 4.2. p. 332). S'il est admis que l'ayant droit s'est dessaisi d'une partie de sa fortune, le calcul de la prestation complémentaire doit se faire comme s'il avait obtenu une contre-prestation équivalente pour le bien cédé. Le revenu déterminant est donc augmenté, d'abord, d'une fraction de la valeur de ce bien (un dixième de la fortune nette pour les bénéficiaires de rentes de vieillesse), dans la mesure où la fortune nette dépasse 60'000 fr. pour les couples. Il est augmenté, ensuite, du revenu que la contre- prestation aurait procuré à l'ayant droit; en règle générale, la jurisprudence se réfère, pour fixer ce revenu, au taux d'intérêt moyen sur les dépôts d'épargne servi par l'ensemble des banques au cours de l'année précédant celle de l'octroi de la prestation complémentaire (ATF 123 V 35 consid. 2a p. 37; 120 V 182 consid. 4e p. 185). Il convient toutefois de réduire de 10'000 francs par an la part de fortune dessaisie à prendre en considération, conformément à l'art. 17a OPC-AVS/AI. On présume ainsi que l'ayant droit, à supposer qu'il ne se fût pas dessaisi de sa fortune, en aurait mis une partie à contribution pour subvenir à ses besoins; l'amortissement prévu par l'art. 17a OPC-AVS/AI n'est toutefois admis que sous la forme d'un forfait indépendant du montant exact de la fortune dessaisie ou de celle dont dispose encore l'ayant droit (cf. arrêt 8C_68/2008 du 27 janvier 2009 consid. 4.2.2 et les références, in SVR 2009 EL n° 6 p. 21; ATF du 11 juillet 2012 9C 945/2011). L'existence d'un dessaisissement de fortune ne peut donc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w:t>
      </w:r>
    </w:p>
    <w:p>
      <w:r>
        <w:t>A/1540/2012 - 9/19 -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aLPC - de ne pas se préoccuper des raisons de cette situation (VSI 1994 p. 225 s. consid. 3b). c)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(VSI 1994 p. 227 consid. 4b; ATF du 29 août 2005 P 65/2004 et P 4/2005). Dans un arrêt du 29 août 2005 (P 65/2004), le Tribunal fédéral a considéré que le montant de 50'000 fr. allégué par l'assurée comme correspondant à des dépenses pour son propre usage ne saurait être pris en compte comme dépense justifiée. La possibilité que les dépenses en cause aient été effectuées moyennant contre- prestation adéquate n'était pas plus probable que l'éventualité d'un autre usage : l'intéressée aurait pu se défaire du montant en question sous forme de don ou le placer secrètement ailleurs, deux usages qui entraîneraient la prise en compte de ce montant à des titres divers (art. 3c al. 1 let. c et g aLPC). L'assurée, qui n'avait jamais donné suite aux invitations du SPC et de la juridiction cantonale de communiquer les justificatifs nécessaires pour prouver les dépenses, devait supporter les conséquences de l'absence de preuves. d) Selon l'art. 14a al. 2 OPC/AVS-AI, pour les invalides âgés de moins de 60 ans, le revenu de l’activité lucrative à prendre en compte correspond au moins: a. au montant maximum destiné à la couverture des besoins vitaux des personnes seules selon l’art. 10, al. 1, let. a, ch. 1, LPC, augmenté d’un tiers, pour un taux d’invalidité de 40 à moins de 50 %; b. au montant maximum destiné à la couverture des besoins selon la let. a, pour un taux d’invalidité de 50 à moins de 60 %; c. aux deux tiers du montant maximum destiné à la couverture des besoins vitaux selon la let. a, pour un taux d’invalidité de 60 à moins de 70 %.</w:t>
      </w:r>
    </w:p>
    <w:p>
      <w:r>
        <w:t>A/1540/2012 - 10/19 - e) L'art. 10 LPC énumère - de manière exhaustive (arrêt 9C_822/2009 du 7 mai 2010 consid. 3.3 et la référence, in SVR 2011 EL n° 2 p. 5) - les dépenses reconnues. Pour les personnes ne vivant pas en permanence ou pour une longue période dans un home ou un hôpital, celles-ci comprennent en particulier un montant forfaitaire destiné à la couverture des besoins vitaux (al. 1 let. a). Ce montant inclut notamment les frais de nourriture, d'habillement, de soins corporels de consommation d'énergie (électricité, gaz, etc.), de communication, de transport ou de loisirs.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Si son existence est établie à satisfaction, un arriéré d'impôts peut, le cas échéant, être déduit de la fortune prise en considération au sens de l'art. 11 al. 1 let. c LPC (arrêt 9C_822/2009 précité consid. 3.3 et la référence; ATF du 11 juillet 2012 9C 945/2011).</w:t>
      </w:r>
    </w:p>
    <w:p>
      <w:r>
        <w:rPr>
          <w:b/>
        </w:rPr>
        <w:t>E. 6</w:t>
      </w:r>
    </w:p>
    <w:p>
      <w:r>
        <w:t>S’agissant des prestations complémentaires cantonales, l’art. 4 LPCC prévoit qu’ont droit aux prestations les personnes dont le revenu annuel déterminant n’atteint pas le revenu minimum cantonal d’aide sociale (ci-après : RMCAS) applicable, le montant annuel de la prestation complémentaire correspondant à la part des dépenses reconnues qui excèdent le revenu annuel déterminant de l'intéressé (art. 15 al. 1 LPCC). Selon l'art. 5 LPCC, le revenu déterminant est calculé conformément aux règles fixées dans la loi fédérale et ses dispositions d'exécution, moyennant notamment l'adoption suivante : en dérogation à l'article 11, alinéa 1, lettre c, de la loi fédérale, la part de la fortune nette prise en compte dans le calcul du revenu déterminant est de un huitième, respectivement de un cinquième pour les bénéficiaires de rentes de vieillesse, et ce après déduction : 1° des franchises prévues par cette disposition, 2° du montant des indemnités en capital obtenues à titre de dommages et intérêts en réparation d'un préjudice corporel, y compris l'indemnisation éventuelle du tort moral (art. 5 let. c LPCC).</w:t>
      </w:r>
    </w:p>
    <w:p>
      <w:r>
        <w:rPr>
          <w:b/>
        </w:rPr>
        <w:t>E. 7</w:t>
      </w:r>
    </w:p>
    <w:p>
      <w:r>
        <w:t>a) A teneur de l’art. 163 du code civil suisse (CC ; RS 2010),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Selon la jurisprudence rendue à propos de cette disposition,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(consid. 2.1 non publié aux ATF 129 III 55). Dans certaines circonstances, un conjoint qui n'avait pas travaillé ou seulement de manière partielle peut se voir contraindre d'exercer une</w:t>
      </w:r>
    </w:p>
    <w:p>
      <w:r>
        <w:t>A/1540/2012 - 11/19 - activité lucrative ou de l'étendre, pour autant que l'entretien convenable l'exige (ATF non publié 9C_240/2010 du 3 septembre 2010, consid. 4.1. voir également ATF non publié 5P.437/2002 consid. 4.1, in FamPra.ch 2003 p. 880).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(art. 3 al. 1 let. g aLPC), cela signifie que lorsque le conjoint qui serait tenu d'exercer une activité lucrative pour assumer (en tout ou partie) l'entretien du couple en vertu de l'art. 163 CC y renonce, il y a lieu de prendre en compte un revenu hypothétique après une période dite d'adaptation (ATF non publié 9C_240/2010 du 3 septembre 2010, consid. 4.1, voir également ATF 117 V 287 consid. p. 3b in fine p. 291; arrêt P 18/99 du 22 septembre 2000, in VSI 2001 p. 126 consid. 2b p. 130, et P 40/03 du</w:t>
      </w:r>
    </w:p>
    <w:p>
      <w:r>
        <w:rPr>
          <w:b/>
        </w:rPr>
        <w:t>E. 9</w:t>
      </w:r>
    </w:p>
    <w:p>
      <w:r>
        <w:t>a) Le recourant conteste ensuite le montant du bien dessaisi. L'intimé estime que celui-ci ne peut plus être revu, la décision du 27 août 2009 confirmant son calcul étant entrée en force. Le bien dessaisi de 99'527 fr. 47 (décision du 21 juin 2011) et celui de 89'527 fr. 47 (décision du 16 décembre 2011) a été calculé à partir de celui de 119'527 fr. 47 arrêté dans la décision sur opposition du 27 août 2009 et correspondent à ce dernier, sous déduction de 10'000 fr. par année. Quant au montant de 119'527 fr. 47, il correspond à la différence entre la fortune de 365'797 fr. existant au 31 décembre 2007 selon la taxation de l'AFC et celle de 184'931 fr. 83 existant au 31 décembre 2008 (soit 148'322 fr. selon l'avis de taxation fiscale 2008 des époux + 36'609 fr. selon le compte UBS du fils du recourant), soit 180'865 fr. 17, imputé lui-même des dépenses reconnues de 61'337 fr. 70. b) L'art. 53 LPGA prévoit que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Jusqu'à l'envoi de son préavis à l'autorité de recours, l'assureur peut reconsidérer une décision ou une décision sur opposition contre laquelle un recours a été formé (al. 3). La révision procédurale est soumise aux délais prévus par l’art. 67 de la loi fédérale sur la procédure administrative (PA), applicable par renvoi de l’art. 55 al. 1er</w:t>
      </w:r>
    </w:p>
    <w:p>
      <w:r>
        <w:t>A/1540/2012 - 16/19 - LPGA, à savoir un délai relatif de nonante jours dès la découverte du motif de révision et un délai absolu de dix ans qui commence à courir avec la notification de la décision (ATF non publié du 3 août 2007, I 528/06 consid. 4.2 et les références). Sont « nouveaux » au sens de cette disposition, les faits qui n’étaient pas connus du requérant, malgré toute sa diligence, et qui se sont produits tant que, dans la procédure principale, des allégations de faits étaient encore recevables (ATFA du 6 janvier 2006, I 551/04, consid. 4.1).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ATF 117 V 8 consid. 2a; ATF 116 V 62 consid. 3a; ATF non publié 8C_609/2010 du 22 mars 2011, consid. 2.1 et 2.2). c) En l'espèce, le recourant requiert la modification de la décision du 27 août 2009 fixant le montant du bien dessaisi au motif que celui-ci est manifestement erroné en soulignant le fait que si l'on additionne le montant retenu au titre de diminution de fortune entre le 31 décembre 2007 et le 31 décembre 2008 soit 217'475 fr. (365'797 fr. – 148'322 fr.) et l'épargne retenue au 31 décembre 2008 de 184'931 fr., la fortune totale à laquelle on aboutit de 402'406 fr. ne correspond pas à sa fortune réelle. S'agissant d'une reconsidération, l'intimé a clairement manifesté qu'il maintenait son calcul du bien dessaisi et qu'il n'entendait ainsi pas revenir, par le biais d'une éventuelle reconsidération, sur sa décision du 27 août 2009, de sorte que la Cour de céans ne saurait entrer en matière sur ce grief. En toute hypothèse, il convient de constater que le grief du recourant doit être rejeté dès lors que la fortune ressortant des avis de taxation 2007 et 2008 du recourant et du compte UBS du fils du recourant (art. 9 al. 2 LPC), qui n'est d'ailleurs pas contestée, est de 365'797 fr. au 31 décembre 2007 et de 184'931 fr. 83 au 31</w:t>
      </w:r>
    </w:p>
    <w:p>
      <w:r>
        <w:t>A/1540/2012 - 17/19 - décembre 2008 (soit 148'322 fr. selon avis de taxation 2008 et 36'609 fr. selon compte UBS __________) de sorte que la diminution de fortune est bien de 180'865 fr. 17 à fin 2008. Imputé des dépenses reconnues, le bien dessaisi est de 119'527 fr. 47. Dans un second argument, le recourant invoque le fait qu'il aurait transmis à l'intimé en 2009 déjà la preuve des frais d'écolage à l'EPFL pour son fils B__________ et celle du paiement des impôts en 2008, de sorte que les montants payés à ce titre devaient être pris en compte comme dépenses justifiées. A cet égard, il convient de constater que figurent au dossier du SPC le justificatif des versements à l'AFC de plusieurs montants en 2008 pour un total d'environ 21'500 fr. (15'269 fr. 20 + 4'994 fr. 20 + 655 fr. 20 + 579 fr. ?), lequel a été enregistré par le SPC le 24 février 2009, comme c'est également le cas de l'attestation d'immatriculation à l'EPFL en 2008-2009 du fils du recourant. Contrairement à l'avis de l'intimé, ces justificatifs lui ont bien été transmis en 2009. Cependant, ces frais, connus du recourant au jour des décisions de l'intimé des 12 juin et 23 août 2009, ne sauraient être considérés comme des faits nouveaux justifiant la révision du calcul du bien dessaisi par l'augmentation du montant des dépenses. Par ailleurs, la Cour de céans constate que l'intimé y a renoncé mais aurait pu réviser son calcul par la prise en considération du capital de 93'165 fr. versé par Swisslife en 2008, lequel n'avait pas été pris en compte dans la décision du 12 juin 2009 confirmée par celle du 27 août 2009, dès lors qu'il n'a été connu du SPC qu'à l'occasion du dépôt de la seconde demande de prestations du recourant le 25 mars 2011 et qu'il aurait pu, ainsi, être considéré comme un fait nouveau par l'intimé justifiant la révision du bien dessaisi. Enfin, le recourant n'a pas été à même de prouver les dépenses alléguées. Il mentionne les besoins courants de la famille sans avoir été en mesure de détailler ses dépenses; en particulier, les retraits plus importants effectués fin 2007 et fin 2008 soit de 4'500 fr. le 1er octobre 2007, 7'000 fr. le 26 octobre 2007, 10'000 fr. le 5 décembre 2008, 7'500 fr. le 12 décembre 2008, 12'000 fr. le 17 décembre 2008 et 2'500 fr. le 22 décembre 2008, n'ont pas été expliqué (procès-verbal d'audience du</w:t>
      </w:r>
    </w:p>
    <w:p>
      <w:r>
        <w:rPr>
          <w:b/>
        </w:rPr>
        <w:t>E. 13</w:t>
      </w:r>
    </w:p>
    <w:p>
      <w:r>
        <w:t>mai 2013). Quant aux impôts sur les montants en capital reçus de la Zürich et de Swisslife, ils ont été payés principalement à fin février 2008 de sorte que les retraits effectués à fin 2008 pour un montant de 32'000 fr. ne peuvent être justifiés par le paiement desdits impôts. Au vu de la jurisprudence précitée (consid. 5b) et c) supra), laquelle est restrictive, la diminution de fortune du recourant - imputée des dépenses reconnues soit au final 119'527 fr. 47 - ne pouvait effectivement être considérée, faute de preuve, comme ayant donné lieu à contre-prestation.</w:t>
      </w:r>
    </w:p>
    <w:p>
      <w:r>
        <w:t>A/1540/2012 - 18/19 - Au vu de ce qui précède, le bien dessaisi arrêté à 99'527 fr. 47 pour 2011 et 89'527 fr. 47 pour 2012 ne peut qu'être confirmé. 10. Au demeurant, la décision litigieuse qui reprend le calcul effectué par l'intimé dans ses décisions des 21 juin 2011 et 16 décembre 2011 ne peut qu'être confirmée et le recours rejeté, étant relevé que le recourant pourra déposer une nouvelle demande de prestations, le bien dessaisi étant, dès 2013, imputé de 10'000 fr. supplémentaires et le gain potentiel de l'épouse du recourant pouvant être revu par l'intimé comme exposé ci-dessus (consid. 9). Partant, le recours sera rejeté.</w:t>
      </w:r>
    </w:p>
    <w:p>
      <w:r>
        <w:t>A/1540/2012 - 19/19 -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