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ATAS/75/2023 vom 7. Februar 2023</w:t>
      </w:r>
    </w:p>
    <w:p>
      <w:r>
        <w:t>GE Cour de justice, 2023-02-07, FR</w:t>
      </w:r>
    </w:p>
    <w:p>
      <w:r>
        <w:rPr>
          <w:b/>
        </w:rPr>
        <w:t xml:space="preserve">Quelle: </w:t>
      </w:r>
      <w:r>
        <w:t>https://mcp.opencaselaw.ch/entscheid/ge_gerichte_ATAS_75_2023</w:t>
      </w:r>
    </w:p>
    <w:p>
      <w:r>
        <w:t>FR: GE_GERICHTE ATAS/75/2023 du 7 février 2023</w:t>
      </w:r>
    </w:p>
    <w:p>
      <w:r>
        <w:t>IT: GE_GERICHTE ATAS/75/2023 del 7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t>A/2111/2022 - 6/18 -</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Est litigieuse en l'espèce la question de savoir si la déchirure du ménisque ou une éventuelle décompensation d'un état maladif préexistant sont dans un rapport de causalité avec l'accident du 28 mai 2021.</w:t>
      </w:r>
    </w:p>
    <w:p>
      <w:r>
        <w:rPr>
          <w:b/>
        </w:rPr>
        <w:t>E. 6</w:t>
      </w:r>
    </w:p>
    <w:p>
      <w:r>
        <w:t>Le recourant reproche en premier lieu à l'intimée un défaut de motivation de sa décision sur opposition.</w:t>
      </w:r>
    </w:p>
    <w:p>
      <w:r>
        <w:rPr>
          <w:b/>
        </w:rPr>
        <w:t>E. 6.1</w:t>
      </w:r>
    </w:p>
    <w:p>
      <w:r>
        <w:t>L’obligation de motivation déduite du droit d’être entendu garanti à l’art. 29 al. 2 de la Constitution fédérale de la Confédération suisse du 18 avril 1999 (Cst. - RS 101) doit notamment permettre au justiciable de comprendre la décision de l’autorité (arrêt du Tribunal fédéral 2C_1153/2014 du 11 mai 2015 consid. 3.1).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(arrêt du Tribunal fédéral 6B_819/2018 du 25 janvier 2019 consid. 3.1). Le droit d'être entendu est une garantie constitutionnelle de caractère formel, dont la violation doit en principe entraîner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(arrêt du Tribunal fédéral 8C_762/2009 du 5 juillet 2010 consid. 2.2).</w:t>
      </w:r>
    </w:p>
    <w:p>
      <w:r>
        <w:rPr>
          <w:b/>
        </w:rPr>
        <w:t>E. 6.2</w:t>
      </w:r>
    </w:p>
    <w:p>
      <w:r>
        <w:t>En l'occurrence, l'intimée n'est certes pas entrée en matière sur tous les griefs soulevés par le recourant. Néanmoins, celui-ci pouvait comprendre que les prestations étaient refusées au motif que le lien de causalité entre les lésions et l'accident était nié. Cela doit être considéré comme une motivation suffisante.</w:t>
      </w:r>
    </w:p>
    <w:p>
      <w:r>
        <w:rPr>
          <w:b/>
        </w:rPr>
        <w:t>E. 7.1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w:t>
      </w:r>
    </w:p>
    <w:p>
      <w:r>
        <w:t>A/2111/2022 - 7/18 - extérieur de l'atteinte; enfin, le caractère extraordinaire du facteur extérieur. Il suffit que l'un d'entre eux fasse défaut pour que l'événement ne puisse pas être qualifié d'accident (ATF 129 V 402 consid. 2.1; arrêt du Tribunal fédéral 8C_235/2018 du 16 avril 2019 consid. 3.1).</w:t>
      </w:r>
    </w:p>
    <w:p>
      <w:r>
        <w:rPr>
          <w:b/>
        </w:rPr>
        <w:t>E. 7.2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8.1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8.2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w:t>
      </w:r>
    </w:p>
    <w:p>
      <w:r>
        <w:t>A/2111/2022 - 8/18 -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énumérée dans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w:t>
      </w:r>
    </w:p>
    <w:p>
      <w:r>
        <w:t>A/2111/2022 - 9/18 - du genou est une aide utile pour l'évaluation médicale des blessures au genou, publié in BMS 2016 p. 1742 ss). Les différents indices qui parlent pour ou contre l'usure ou la maladie doivent être pondérés d'un point de vue médical. L'assureur- 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 accidents a apporté la preuve de la « libération » et qu’il n’est pas nécessaire d’apporter des clarifications supplémentaires (consid. 8.6).</w:t>
      </w:r>
    </w:p>
    <w:p>
      <w:r>
        <w:rPr>
          <w:b/>
        </w:rPr>
        <w:t>E. 9</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w:t>
      </w:r>
    </w:p>
    <w:p>
      <w:r>
        <w:rPr>
          <w:b/>
        </w:rPr>
        <w:t>E. 9.1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A/2111/2022 - 10/18 - (ATF 134 V 231 consid. 5.1; ATF 133 V 450 consid. 11.1.3; ATF 125 V 351 consid. 3).</w:t>
      </w:r>
    </w:p>
    <w:p>
      <w:r>
        <w:rPr>
          <w:b/>
        </w:rPr>
        <w:t>E. 9.2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9.2.1</w:t>
      </w:r>
    </w:p>
    <w:p>
      <w:r>
        <w:t>Ainsi,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9.2.2</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10.1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w:t>
      </w:r>
    </w:p>
    <w:p>
      <w:r>
        <w:t>A/2111/2022 - 11/18 -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10.3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se pose en premier lieu la question de savoir s'il est établi au degré de la vraisemblance prépondérante que le recourant a subi un accident en date du 28 mai 2021. Le recourant déclare le 28 juillet 2021 que l'accident est survenu à 14h15 lorsqu'il descendait d'un échafaudage, a posé son pied sur des tuyaux de chauffage sous l'échafaudage et glissé sur ceux-ci. Ce faisant, il est tombé en arrière sur ses fesses, après avoir essayé de maintenir son équilibre avec ses jambes et ses mains. En se relevant, il a senti un craquement au niveau des genoux. Comme la douleur était supportable, il avait continué à travailler. Il n'y a pas de témoins de son accident. Dans son rapport reçu le 27 juillet 2021, le Dr D______ indique que les premiers soins ont été prodigués le 31 mai 2021, soit trois jours après l'évènement annoncé par le recourant. Il s'agissait d'une chute sur les genoux en descendant d'un</w:t>
      </w:r>
    </w:p>
    <w:p>
      <w:r>
        <w:t>A/2111/2022 - 12/18 - échafaudage. L'assuré avait une douleur au ménisque interne du genou droit, lequel était tuméfié. Le 15 septembre 2021, ce même médecin atteste que l'assuré s'était cogné les deux genoux et avait chuté sur les fesses, en descendant d'un échafaudage. Il présentait des égratignures, des rougeurs sur la fesse droite et une tuméfaction du genou droit. Le 8 octobre 2021, le Dr F______ atteste que l'assuré a subi un accident le 28 mai 2021 en descendant de l'échafaudage et en glissant. En tombant, il s'est tordu le genou. Le lendemain, il a senti son genou bloqué et ne pouvait plus le tendre. Toutefois, l'employeur conteste la survenance de cet accident dans son courriel du 20 juillet 2021. Il déclare que les ouvriers sur le chantier n'ont pas remarqué un accident et que lui-même n'a pas constaté, le soir du même jour, que le recourant était souffrant. Celui-ci ne lui avait pas non plus signalé un accident. Il est vrai que le recourant a été licencié le soir-même du jour de l'accident avec effet immédiat. Du fait de la fin des rapports de travail, le recourant aurait éventuellement pu être tenté de déclarer un accident afin de toucher des indemnités journalières en l'absence d'un autre revenu. Il sied cependant de relever que l'employeur était en litige avec le recourant, celui-ci ayant contesté son licenciement. Ainsi, il ne peut être exclu que l'employeur ait contesté l'existence d'un accident à titre de mesure de représailles. Il est par ailleurs normal que les ouvriers sur le même chantier n'ont pas constaté l'accident du recourant, dès lors qu'il n'y avait pas de témoin. Enfin, le recourant a pu continuer à travailler jusqu'au soir et ne s'est rendu compte que le lendemain qu'il avait mal au genou, selon ses déclarations, si bien qu'il paraît plausible que l'employeur n'a pas observé qu'il était blessé. Le recourant lui-même n'avait peut-être pas encore l'intention d'annoncer un accident à ce moment-là, les douleurs n'étant apparues que le lendemain selon ses dires. Quoi qu'il en soit, le Dr D______ constate des égratignures, des rougeurs sur la fesse droite et une tuméfaction sur le genou droit lors de la première consultation. Cela constitue un indice indubitable pour la survenance d'un évènement accidentel. Partant, l'existence d'un accident doit être admise au degré de la vraisemblance prépondérante.</w:t>
      </w:r>
    </w:p>
    <w:p>
      <w:r>
        <w:rPr>
          <w:b/>
        </w:rPr>
        <w:t>E. 12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w:t>
      </w:r>
    </w:p>
    <w:p>
      <w:r>
        <w:t>A/2111/2022 - 13/18 -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13</w:t>
      </w:r>
    </w:p>
    <w:p>
      <w:r>
        <w:t>En l'occurrence se pose la question de savoir si l'accident tel que décrit par le recourant était propre à provoquer une déchirure du ménisque ou à décompenser provisoirement un état maladif préexistant.</w:t>
      </w:r>
    </w:p>
    <w:p>
      <w:r>
        <w:rPr>
          <w:b/>
        </w:rPr>
        <w:t>E. 13.1</w:t>
      </w:r>
    </w:p>
    <w:p>
      <w:r>
        <w:t>Comme relevé ci-dessus, le recourant est tombé en arrière sur les fesses. Cela étant, il est difficilement compréhensible qu'il se soit blessé aux genoux. Par ailleurs, il n'a pas déclaré être tombé sur les genoux, mais uniquement qu'il a senti un craquement au genou en se relevant. Ce n'est que le Dr D______ qui indique que le recourant s'est cogné les deux genoux et a chuté sur les fesses. Certes, ce médecin se fonde sur les déclarations du recourant. Il n'en demeure pas moins que ce n'est pas ce que celui-ci déclare à la SUVA ni ce qu'il allègue dans son recours (cf. ch. 2 à 3). Le Dr F______ atteste le 8 octobre 2021 que le recourant s'est cogné les deux genoux, a chuté sur les fesses et s'est tordu le genou. Le 21 février 2022, le Dr D______ fait état d'un traumatisme sous forme d'une torsion-entorse du genou droit.</w:t>
      </w:r>
    </w:p>
    <w:p>
      <w:r>
        <w:rPr>
          <w:b/>
        </w:rPr>
        <w:t>E. 13.2</w:t>
      </w:r>
    </w:p>
    <w:p>
      <w:r>
        <w:t>En premier lieu, il est difficile de s'imaginer un accident où, en glissant, la personne tombe sur les genoux, puis en arrière sur les fesses. Le recourant ne mentionne pas non plus s'être tordu le genou ni le Dr D______ dans son premier rapport. Le premier médecin qui fait état d'une torsion est le Dr F______. C'est également le seul médecin qui mentionne que le genou droit du recourant était bloqué et qu'il ne pouvait plus le tendre, le lendemain de l'accident. Quant au Dr E______, il fait état de blocages itératifs du genou droit.</w:t>
      </w:r>
    </w:p>
    <w:p>
      <w:r>
        <w:t>A/2111/2022 - 14/18 - Comme l'explique la Dresse G______ dans son appréciation du 3 janvier 2022, une anse de sceau qui correspond à une luxation aigüe du ménisque déchiré, provoque en outre un blocage aigu en flexion du genou, lorsqu'elle survient en relation avec un traumatisme, rendant la continuation du travail impossible. Au vu de ces éléments, il sied de constater que les circonstances telles que le recourant les décrit ne sont pas propres à provoquer une déchirure du ménisque.</w:t>
      </w:r>
    </w:p>
    <w:p>
      <w:r>
        <w:rPr>
          <w:b/>
        </w:rPr>
        <w:t>E. 13.3</w:t>
      </w:r>
    </w:p>
    <w:p>
      <w:r>
        <w:t>Il n'en demeure pas moins que, selon la Dresse G______, la chute a décompensé provisoirement l'état dégénératif préexistant pendant une durée de trois mois au maximum. Certes, il n'est pas établi, comme démontré ci-dessus, que le recourant est tombé sur les genoux ni qu'il s'est tordu le genou droit. Toutefois, en essayant de maintenir son équilibre avec ses jambes et ses mains, après avoir glissé, il est tout à fait plausible qu'il ait fait un faux mouvement avec le genou droit, ce qui a décompensé l'état arthrosique de cette articulation. Il était par ailleurs tuméfié lorsque le recourant a consulté le Dr D______ trois jours plus tard. Il sied dès lors d'admettre que l'accident a pu provoquer une décompensation d'un état maladif préexistant du genou droit.</w:t>
      </w:r>
    </w:p>
    <w:p>
      <w:r>
        <w:rPr>
          <w:b/>
        </w:rPr>
        <w:t>E. 14</w:t>
      </w:r>
    </w:p>
    <w:p>
      <w:r>
        <w:t>Cela étant, il doit également être constaté que la décompensation de l'arthrose du genou est dans un rapport de causalité, conformément à l'appréciation de la Dresse G______. Selon le rapport du 15 septembre 2021 du Dr D______, le recourant pouvait retourner au travail le 1er août 2021, soit deux mois et trois jours après l'accident. Toutefois, dans la mesure où le Dr E______ a attesté le 23 août 2021 encore une incapacité de travail de trois à six mois, il y a lieu d'admettre une décompensation de l'état dégénératif jusqu'au 27 août 2021, soit pendant la durée maximale reconnue par la médecin d'arrondissement. Par conséquent, une incapacité de travail doit être admise jusqu'à cette date.</w:t>
      </w:r>
    </w:p>
    <w:p>
      <w:r>
        <w:rPr>
          <w:b/>
        </w:rPr>
        <w:t>E. 15</w:t>
      </w:r>
    </w:p>
    <w:p>
      <w:r>
        <w:t>Se pose encore la question de savoir si les traitements et l'incapacité de travail du recourant en rapport avec la déchirure du ménisque doivent être pris en charge par l'intimée en vertu de l'art. 6 al. 2 let. c LAA.</w:t>
      </w:r>
    </w:p>
    <w:p>
      <w:r>
        <w:rPr>
          <w:b/>
        </w:rPr>
        <w:t>E. 15.1</w:t>
      </w:r>
    </w:p>
    <w:p>
      <w:r>
        <w:t>La Dresse G______ constate à cet égard, sur la base de l'IRM du 3 juin 2021, des lésions d'ordre dégénératif, notamment du compartiment fémoro-tibial interne avec une chondropathie du condyle fémoral interne avec microcalcifications et des kystes osseux sous-chondraux de ce condyle. Le ligament croisé antérieur est très nettement épaissi avec un kyste mucoïde intra-tendineux et il y a une bursite sous le ligament latéral interne, compatible avec un dérangement interne chronique du genou en l'absence d'œdème ou d’hématome environnant. Il existe une fissure horizontale du ménisque interne, se terminant dans la partie inférieure de celui-ci au niveau de la corne postérieure à moyenne jusqu'à la surface supérieure au niveau du mur méniscal. Il ne s'agit pas d'une déchirure verticale</w:t>
      </w:r>
    </w:p>
    <w:p>
      <w:r>
        <w:t>A/2111/2022 - 15/18 - nette de type post-traumatique et il n'y a aucun signe de contusion osseuse post- traumatique ni fracture-arrachement, ni d'atteinte des ligaments latéraux ni d’hématome des parties molles. Ces lésions, y compris la déchirure complexe progressive du ménisque interne, peuvent s'expliquer par une surcharge chronique du compartiment interne avec arthrose et un genu vara constitutionnel décrit par le Dr D______. Par ailleurs, une anse de seau, soit une fissure verticale s'étendant de la corne postérieure vers la corne antérieure, non présente in casu, provoque un blocage aigu en flexion du genou, empêchant la continuation normale du travail. Or, un tel blocage n'a pas été décrit par les médecins. L'évènement en cause a ainsi causé uniquement un craquement sans anomalie post-traumatique selon la vraisemblance prépondérante. L'état maladif est préexistant. Dans son rapport du 25 août 2022, cette médecin confirme, après avoir pris connaissance du rapport opératoire, que la lésion du ménisque interne est une image d'état dégénératif avec remaniement au sein du ménisque et une fissure horizontale typique des ménisques dégénératifs qui se fendent. En effet, la fissure n'est pas nette, mais en étoile, même si elle est transfixiante à la partie inférieure du ménisque. D'autre part, le ménisque est externalisé. Cette externalisation est expliquée par un pincement de la surface articulaire en présence d'une arthrose. Ce pincement coince le ménisque et le rend sujet à des fissures dégénératives. La Dresse G______ relève que le Dr E______ confirme que l'IRM montre une déchirure méniscale interne grade 3 et d'autres lésions dégénératives. Dans son rapport opératoire, il décrit la résection du tiers postérieur du ménisque et de son flap. Ce flap est compatible avec un ménisque qui part en lambeaux. Même si l'arthrose était asymptomatique auparavant, la chute a tout au plus décompensée un état préexistant pour une durée d'au maximum trois mois, selon cette médecin, dès lors que l'arthrose aurait à tout moment provoqué des douleurs sans chute. Le médecin d'arrondissement admet par ailleurs que le varus du genou était mentionné par le Dr F______ dans son rapport du 8 octobre 2021 et non par le Dr D______. Le fait que la résection du ménisque a été effectuée sur un état arthrosique, ce qui va fatalement aggraver l'arthrose, peut expliquer que le recourant ne s'est pas senti mieux après l'opération. Par ailleurs, le Dr E______ ne décrit pas dans son rapport opératoire de lésion en anse de sceau, correspondant à une luxation traumatique du ménisque, et l'IRM ne montre pas une telle lésion.</w:t>
      </w:r>
    </w:p>
    <w:p>
      <w:r>
        <w:rPr>
          <w:b/>
        </w:rPr>
        <w:t>E. 15.2</w:t>
      </w:r>
    </w:p>
    <w:p>
      <w:r>
        <w:t>Les rapports de la Dresse G______ ont été certes établis sans avoir examiné le recourant. Toutefois, un examen clinique n'aurait pas permis de se prononcer l'état dégénératif du genou. Seule l'analyse de l'IRM peut fournir les éléments médicaux à ce sujet. Les rapports de la médecin d'arrondissement ont été par ailleurs rédigés en pleine connaissance du dossier médical, en particulier le second, prennent en compte les</w:t>
      </w:r>
    </w:p>
    <w:p>
      <w:r>
        <w:t>A/2111/2022 - 16/18 - déclarations du recourant et contiennent des conclusions très motivées. Contrairement à ce que prétend le recourant, cette médecin était en possession de l'IRM au vu des explications détaillées qu'elle donne et qui ne figurent pas dans le rapport relatif à cet examen radiologique. Ses rapports ne sont pas en contradiction avec ceux des médecins du recourant, ceux-ci ne s'étant pas prononcés sur l'état dégénératif du genou droit. Ils sont uniquement partis de l'hypothèse que le recourant a subi une torsion-entorse traumatique du genou qui a provoqué la déchirure et ne se sont pas posé des questions sur l'incidence de l'état maladif préexistant sur les lésions. Au demeurant, le recourant avait 61 ans au moment de l'accident et a exercé un travail de force, si bien qu'il paraît dans le cours normal des choses qu'il présente des atteintes dégénératives importantes aux genoux. Les rapports des médecins du recourant, au demeurant peu détaillés, ne sont ainsi pas propres à mettre en doute l'analyse de la Dresse G______. Par conséquent, il sied d'admettre que les rapports de cette médecin ont une pleine valeur probante.</w:t>
      </w:r>
    </w:p>
    <w:p>
      <w:r>
        <w:rPr>
          <w:b/>
        </w:rPr>
        <w:t>E. 15.3</w:t>
      </w:r>
    </w:p>
    <w:p>
      <w:r>
        <w:t>Au vu de l'appréciation de la médecin d'arrondissement, il appert que la déchirure du ménisque est due au degré de la vraisemblance prépondérante à un état dégénératif préexistant, compte tenu en particulier de ce que le genou droit ne s'était pas bloqué immédiatement après la chute et que le recourant a pu continuer à travailler jusqu'au soir. Partant, l'intimée a apporté la preuve que cette déchirure est due de manière prépondérante à l'usure. Elle n'est par conséquent pas tenue de prester pour cette atteinte.</w:t>
      </w:r>
    </w:p>
    <w:p>
      <w:r>
        <w:rPr>
          <w:b/>
        </w:rPr>
        <w:t>E. 16</w:t>
      </w:r>
    </w:p>
    <w:p>
      <w:r>
        <w:t>Dans la mesure où une valeur probante doit être attribuée aux rapports de la médecin d'arrondissement, la chambre de céans ne juge pas nécessaire de procéder à une instruction complémentaire.</w:t>
      </w:r>
    </w:p>
    <w:p>
      <w:r>
        <w:rPr>
          <w:b/>
        </w:rPr>
        <w:t>E. 17.1</w:t>
      </w:r>
    </w:p>
    <w:p>
      <w:r>
        <w:t>Selon l'art. 10 al. 1 LAA, l'assuré a droit au traitement médical approprié des lésions en cas d'accident. Il peut également prétendre au paiement d'indemnités journalières durant son incapacité de travail, aux termes de l'art. 16 al. 1 LAA. Ce droit naît le troisième jour et s'éteint dès qu'il recouvre sa pleine capacité de travail (art. 16 al. 2 LAA).</w:t>
      </w:r>
    </w:p>
    <w:p>
      <w:r>
        <w:rPr>
          <w:b/>
        </w:rPr>
        <w:t>E. 17.2</w:t>
      </w:r>
    </w:p>
    <w:p>
      <w:r>
        <w:t>En l'espèce, dès lors que le recourant était en incapacité de travail totale du 29 mai jusqu'au 31 juillet 2021 pour des atteintes en rapport de causalité avec son accident, l'intimée est tenue de lui accorder les indemnités journalières pendant cette durée et de lui rembourser les frais médicaux à sa charge durant cette période, sur présentation des décomptes de son assurance-maladie qui en a pris en charge du moins une partie.</w:t>
      </w:r>
    </w:p>
    <w:p>
      <w:r>
        <w:t>A/2111/2022 - 17/18 -</w:t>
      </w:r>
    </w:p>
    <w:p>
      <w:r>
        <w:rPr>
          <w:b/>
        </w:rPr>
        <w:t>E. 18</w:t>
      </w:r>
    </w:p>
    <w:p>
      <w:r>
        <w:t>Le recours sera donc partiellement admis, la décision annulée et le recourant mis au bénéfice d'indemnités journalières du 29 mai au 27 août 2021 et du remboursement du traitement médical à sa charge durant cette période.</w:t>
      </w:r>
    </w:p>
    <w:p>
      <w:r>
        <w:rPr>
          <w:b/>
        </w:rPr>
        <w:t>E. 19</w:t>
      </w:r>
    </w:p>
    <w:p>
      <w:r>
        <w:t>Le recourant obtenant partiellement gain de cause, l'intimée sera condamnée à lui verser une indemnité de CHF 2'000.- à titre de dépens.</w:t>
      </w:r>
    </w:p>
    <w:p>
      <w:r>
        <w:rPr>
          <w:b/>
        </w:rPr>
        <w:t>E. 20</w:t>
      </w:r>
    </w:p>
    <w:p>
      <w:r>
        <w:t>La procédure est gratuite.</w:t>
      </w:r>
    </w:p>
    <w:p>
      <w:r>
        <w:t>A/2111/2022 - 18/18 -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