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ATAS/75/2019 vom 30. Januar 2019</w:t>
      </w:r>
    </w:p>
    <w:p>
      <w:r>
        <w:t>GE Cour de justice, 2019-01-30, FR</w:t>
      </w:r>
    </w:p>
    <w:p>
      <w:r>
        <w:rPr>
          <w:b/>
        </w:rPr>
        <w:t xml:space="preserve">Quelle: </w:t>
      </w:r>
      <w:r>
        <w:t>https://mcp.opencaselaw.ch/entscheid/ge_gerichte_ATAS_75_2019</w:t>
      </w:r>
    </w:p>
    <w:p>
      <w:r>
        <w:t>FR: GE_GERICHTE ATAS/75/2019 du 30 janvier 2019</w:t>
      </w:r>
    </w:p>
    <w:p>
      <w:r>
        <w:t>IT: GE_GERICHTE ATAS/75/2019 del 30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décisions sur opposition et celles contre lesquelles la voie de l’opposition n’est pas ouverte sont sujettes à recours dans les trente jours suivant la notification de la décision sujette à recours (art. 38 al. 1, 56 al. 1 et 60 al. 1 LPGA; art. 62 al. 1 phr. 1 et 63 al. 1 let. a LPA).</w:t>
      </w:r>
    </w:p>
    <w:p>
      <w:r>
        <w:t>- 3/4-</w:t>
      </w:r>
    </w:p>
    <w:p>
      <w:r>
        <w:t>A/4384/2018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w:t>
      </w:r>
    </w:p>
    <w:p>
      <w:r>
        <w:t>En l'occurrence, il est établi que la décision de l'OAI du 21 août 2018 a été distribuée au guichet de la poste le 25 août suivant. Le délai de recours de trente jours a ainsi commencé à courir dès le 26 août 2018 et il s'est terminé le 25 septembre 2018. Le recours envoyé par le recourant à l'OAI le 2 novembre 2018 a donc été formé tardivement.</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 l'espèce, le recourant n’a pas fait valoir de motif de restitution de délai dans le délai qui lui a été imparti pour le faire. Il y a donc lieu de retenir qu'il n'y a pas de motif valable de restitution du délai de recours.</w:t>
      </w:r>
    </w:p>
    <w:p>
      <w:r>
        <w:rPr>
          <w:b/>
        </w:rPr>
        <w:t>E. 5</w:t>
      </w:r>
    </w:p>
    <w:p>
      <w:r>
        <w:t>Le recours sera ainsi déclaré irrecevable pour cause de tardiveté.</w:t>
      </w:r>
    </w:p>
    <w:p>
      <w:r>
        <w:rPr>
          <w:b/>
        </w:rPr>
        <w:t>E. 6</w:t>
      </w:r>
    </w:p>
    <w:p>
      <w:r>
        <w:t>La procédure est gratuite (art. 61 let. a LPGA).</w:t>
      </w:r>
    </w:p>
    <w:p>
      <w:r>
        <w:t>- 4/4-</w:t>
      </w:r>
    </w:p>
    <w:p>
      <w:r>
        <w:t>A/4384/2018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