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ATAS/75/2016 vom 28. Januar 2016</w:t>
      </w:r>
    </w:p>
    <w:p>
      <w:r>
        <w:t>GE Cour de justice, 2016-01-28, FR</w:t>
      </w:r>
    </w:p>
    <w:p>
      <w:r>
        <w:rPr>
          <w:b/>
        </w:rPr>
        <w:t xml:space="preserve">Quelle: </w:t>
      </w:r>
      <w:r>
        <w:t>https://mcp.opencaselaw.ch/entscheid/ge_gerichte_ATAS_75_2016</w:t>
      </w:r>
    </w:p>
    <w:p>
      <w:r>
        <w:t>FR: GE_GERICHTE ATAS/75/2016 du 28 janvier 2016</w:t>
      </w:r>
    </w:p>
    <w:p>
      <w:r>
        <w:t>IT: GE_GERICHTE ATAS/75/2016 del 28 gennaio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A/2874/2015 - 4/7 -</w:t>
      </w:r>
    </w:p>
    <w:p>
      <w:r>
        <w:rPr>
          <w:b/>
        </w:rPr>
        <w:t>E. 2</w:t>
      </w:r>
    </w:p>
    <w:p>
      <w:r>
        <w:t>Interjeté dans les délai et forme prescrits par la loi, le recours est recevable (art. 56 ss LPGA).</w:t>
      </w:r>
    </w:p>
    <w:p>
      <w:r>
        <w:rPr>
          <w:b/>
        </w:rPr>
        <w:t>E. 3</w:t>
      </w:r>
    </w:p>
    <w:p>
      <w:r>
        <w:t>Est litigieux en l’occurrence si le recourant a perçu indûment les prestations d’assurance durant la période du 8 août 2012 au 6 août 2013 et, dans l’affirmative, s’il est tenu au remboursement des prestations reçues.</w:t>
      </w:r>
    </w:p>
    <w:p>
      <w:r>
        <w:rPr>
          <w:b/>
        </w:rPr>
        <w:t>E. 4</w:t>
      </w:r>
    </w:p>
    <w:p>
      <w:r>
        <w:t>A teneur de l’art. 8 al. 1 let. e LACI, l’assuré a droit à l’indemnité de chômage s’il remplit, entre autres exigences, les conditions relatives à la période de cotisation ou en est libéré. a.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Conformément à l’art. 13 al. 2 let. d LACI, compte également comme période de cotisation le temps durant lequel l’assuré a interrompu son travail pour cause de maternité (art. 5 LPGA) dans la mesure où ces absences sont prescrites par les dispositions de protection des travailleurs ou sont conformes aux clauses des conventions collectives de travail. b. 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maladie, d’accident et de maternité ne peuvent être invoqués que lorsqu’ils apparaissent hors du cadre d’un contrat de travail. Dans le cas contraire, ils sont pris en compte à titre de période de cotisation (Boris RUBIN, Commentaire de la loi sur l’assurance-chômage, 2014, ad art. 14, note 22).</w:t>
      </w:r>
    </w:p>
    <w:p>
      <w:r>
        <w:rPr>
          <w:b/>
        </w:rPr>
        <w:t>E. 5</w:t>
      </w:r>
    </w:p>
    <w:p>
      <w:r>
        <w:t>En l’occurrence, seule une période de cotisation auprès de B______ SA de novembre 2010 à juillet 2011 est établie. S’agissant d’une période de neuf mois seulement, le recourant ne justifie ainsi pas des douze mois de cotisation requis par la loi pour bénéficier du droit aux indemnités de chômage.</w:t>
      </w:r>
    </w:p>
    <w:p>
      <w:r>
        <w:rPr>
          <w:b/>
        </w:rPr>
        <w:t>E. 6</w:t>
      </w:r>
    </w:p>
    <w:p>
      <w:r>
        <w:t>Le recourant n’est pas non plus en mesure de prouver une période d’incapacité de travail de plus d’un an hors contrat de travail. Certes, il était en incapacité de travail du 12 avril 2011 au 22 juin 2012 selon la Bâloise, soit pendant plus de quatorze mois. Toutefois, le contrat de travail n’a pris fin qu’en date du 31 juillet 2011. Seule est dès lors à prendre en considération une période d’incapacité de travail du 1er</w:t>
      </w:r>
    </w:p>
    <w:p>
      <w:r>
        <w:t>A/2874/2015 - 5/7 - août 2011 au 22 juin 2012. Cette durée est inférieure à douze mois, de sorte qu’il ne peut être retenu que le recourant était, à cause d’une maladie, privé de travailler pendant plus de douze mois, tel que l’exige la loi. Partant, c’est à raison que l’intimée a nié au recourant le droit aux indemnités journalières.</w:t>
      </w:r>
    </w:p>
    <w:p>
      <w:r>
        <w:rPr>
          <w:b/>
        </w:rPr>
        <w:t>E. 7</w:t>
      </w:r>
    </w:p>
    <w:p>
      <w:r>
        <w:t>a. Aux termes de l’art. 95 al. 1 LACI, la demande de restitution est régie par l’art. 25 LPGA. Selon cette dernière disposition,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 regard de la jurisprudence relative à l’art. 25 LPGA, la procédure de restitution des prestations implique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Dans une seconde décision sur la restitution en tant que telle des prestations, il sied d'examiner si les conditions de l’art. 25 al. 1 1ère phrase LPGA et des dispositions particulières sont remplies (arrêt du Tribunal fédéral 9C_678/2011 du 4 janvier 2002, consid. 5.1.1 et 5.2). c.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(Boris RUBIN, Assurance-chômage, Traité, 2ème éd. 2006, p. 822 et 825).</w:t>
      </w:r>
    </w:p>
    <w:p>
      <w:r>
        <w:t>A/2874/2015 - 6/7 -</w:t>
      </w:r>
    </w:p>
    <w:p>
      <w:r>
        <w:rPr>
          <w:b/>
        </w:rPr>
        <w:t>E. 8</w:t>
      </w:r>
    </w:p>
    <w:p>
      <w:r>
        <w:t>a. En l'occurrence, l'intimée a découvert l'absence d'une durée de cotisation suffisante dans le cadre de la procédure pénale, laquelle s'est terminée par l'ordonnance pénale du 6 mars 2015. La découverte de ce fait constitue assurément un motif de révision de sa décision d'octroi de prestations initiale. b. Par décision du 10 juin 2015, elle a réclamé au recourant la restitution des prestations versées. Cette décision respecte le délai d'un an à compter de la découverte de l'escroquerie du recourant, de sorte qu'elle est juridiquement fondée.</w:t>
      </w:r>
    </w:p>
    <w:p>
      <w:r>
        <w:rPr>
          <w:b/>
        </w:rPr>
        <w:t>E. 9</w:t>
      </w:r>
    </w:p>
    <w:p>
      <w:r>
        <w:t>Cela étant, le recours doit être rejeté.</w:t>
      </w:r>
    </w:p>
    <w:p>
      <w:r>
        <w:rPr>
          <w:b/>
        </w:rPr>
        <w:t>E. 10</w:t>
      </w:r>
    </w:p>
    <w:p>
      <w:r>
        <w:t>La procédure est gratuite.</w:t>
      </w:r>
    </w:p>
    <w:p>
      <w:r>
        <w:t>A/2874/2015 - 7/7 -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