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ATAS/75/2013 vom 21. Januar 2013</w:t>
      </w:r>
    </w:p>
    <w:p>
      <w:r>
        <w:t>GE Cour de justice, 2013-01-21, FR</w:t>
      </w:r>
    </w:p>
    <w:p>
      <w:r>
        <w:rPr>
          <w:b/>
        </w:rPr>
        <w:t xml:space="preserve">Quelle: </w:t>
      </w:r>
      <w:r>
        <w:t>https://mcp.opencaselaw.ch/entscheid/ge_gerichte_ATAS_75_2013</w:t>
      </w:r>
    </w:p>
    <w:p>
      <w:r>
        <w:t>FR: GE_GERICHTE ATAS/75/2013 du 21 janvier 2013</w:t>
      </w:r>
    </w:p>
    <w:p>
      <w:r>
        <w:t>IT: GE_GERICHTE ATAS/75/2013 del 21 gennaio 2013</w:t>
      </w:r>
    </w:p>
    <w:p>
      <w:pPr>
        <w:pStyle w:val="Heading2"/>
      </w:pPr>
      <w:r>
        <w:t>Erwägungen</w:t>
      </w:r>
    </w:p>
    <w:p>
      <w:r>
        <w:rPr>
          <w:b/>
        </w:rPr>
        <w:t>E. 1</w:t>
      </w:r>
    </w:p>
    <w:p>
      <w:r>
        <w:t>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2012 à titre de taxe professionnelle.</w:t>
      </w:r>
    </w:p>
    <w:p>
      <w:r>
        <w:rPr>
          <w:b/>
        </w:rPr>
        <w:t>E. 4</w:t>
      </w:r>
    </w:p>
    <w:p>
      <w:r>
        <w:t>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L'art. 63 LFP prévoit que la cotisation est fixée chaque année par le Conseil d'Etat en francs par salarié et salariée (al. 1). Sont considérées comme personnes salariées,</w:t>
      </w:r>
    </w:p>
    <w:p>
      <w:r>
        <w:t>A/3655/2012 - 3/4 - au sens de l'al. 1, toutes les personnes occupées par un employeur ou une employeuse visé à l'art. 62 LFP au mois de décembre de l'année précédant la fixation de la cotisation par le Conseil d'Etat (al. 2).</w:t>
      </w:r>
    </w:p>
    <w:p>
      <w:r>
        <w:rPr>
          <w:b/>
        </w:rPr>
        <w:t>E. 5</w:t>
      </w:r>
    </w:p>
    <w:p>
      <w:r>
        <w:t>Par arrêté du 27 juillet 2011, le Conseil d'Etat a fixé le montant de la taxe annuelle par employé à 24 fr. pour l'année 2012.</w:t>
      </w:r>
    </w:p>
    <w:p>
      <w:r>
        <w:rPr>
          <w:b/>
        </w:rPr>
        <w:t>E. 6</w:t>
      </w:r>
    </w:p>
    <w:p>
      <w:r>
        <w:t>En l'espèce, la recourante est astreinte à la cotisation au sens de l'art. 62 LFLP, ce qu'elle ne conteste pas spécifiquement. Par ailleurs, l'intimée a respecté l'art. 63 al. 2 LFP en calculant la taxe sur le nombre de salariés au 31 décembre 2010, soit à la fin de l'année précédant l'arrêté du Conseil d'Etat du 27 juillet 2011 fixant la taxe à 24 fr. par employé. Le nombre de salariés de la recourante étant de 59 au 31 décembre 2010 (l'attestation des salaires 2010 remplie et signée par la recourante le 15 février 2011 fait état de 59 personnes encore salariées en décembre 2010), c'est à juste titre que l'intimée a soumis cette dernière au paiement de 1'416 fr. (59 x 24 fr.) de taxe pour l'année 2012.</w:t>
      </w:r>
    </w:p>
    <w:p>
      <w:r>
        <w:rPr>
          <w:b/>
        </w:rPr>
        <w:t>E. 7</w:t>
      </w:r>
    </w:p>
    <w:p>
      <w:r>
        <w:t>Le recours, mal fondé, est donc rejeté.</w:t>
      </w:r>
    </w:p>
    <w:p>
      <w:r>
        <w:rPr>
          <w:b/>
        </w:rPr>
        <w:t>E. 8</w:t>
      </w:r>
    </w:p>
    <w:p>
      <w:r>
        <w:t>La procédure est gratuite.</w:t>
      </w:r>
    </w:p>
    <w:p>
      <w:r>
        <w:t>A/3655/2012 - 4/4 -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