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ATAS/759/2013 vom 29. Juli 2013</w:t>
      </w:r>
    </w:p>
    <w:p>
      <w:r>
        <w:t>GE Cour de justice, 2013-07-29, FR</w:t>
      </w:r>
    </w:p>
    <w:p>
      <w:r>
        <w:rPr>
          <w:b/>
        </w:rPr>
        <w:t xml:space="preserve">Quelle: </w:t>
      </w:r>
      <w:r>
        <w:t>https://mcp.opencaselaw.ch/entscheid/ge_gerichte_ATAS_759_2013</w:t>
      </w:r>
    </w:p>
    <w:p>
      <w:r>
        <w:t>FR: GE_GERICHTE ATAS/759/2013 du 29 juillet 2013</w:t>
      </w:r>
    </w:p>
    <w:p>
      <w:r>
        <w:t>IT: GE_GERICHTE ATAS/759/2013 del 29 luglio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Interjeté en temps utile le recours est recevable (art. 60 LPGA).</w:t>
      </w:r>
    </w:p>
    <w:p>
      <w:r>
        <w:rPr>
          <w:b/>
        </w:rPr>
        <w:t>E. 3</w:t>
      </w:r>
    </w:p>
    <w:p>
      <w:r>
        <w:t>L'objet du litige porte sur le calcul du droit aux prestations complémentaires fédérales du recourant, singulièrement sur la prise en compte du revenu annuel de 41'760 fr. de rentes et de 27'828 fr. d'indemnités d'assurance pour la période du 1er juin 2011 au 31 mai 2012.</w:t>
      </w:r>
    </w:p>
    <w:p>
      <w:r>
        <w:rPr>
          <w:b/>
        </w:rPr>
        <w:t>E. 4</w:t>
      </w:r>
    </w:p>
    <w:p>
      <w:r>
        <w:t>Selon l'art. 2 al. 1 LPC, la Confédération et les cantons accordent aux personnes qui remplissent les conditions fixées aux art. 4 à 6 des prestations complémentaires destinées à la couverture des besoins vitaux. Selon l'art. 9 al. 1 et 2 LPC, le montant de la prestation complémentaire annuelle correspond à la part des dépenses reconnues qui excède les revenus déterminants (al. 1). Les dépenses reconnues et les revenus déterminants des conjoints et des personnes qui ont des enfants ayant droit à une rente d'orphelin ou donnant droit à une rente pour enfant de l'AVS ou de l'AI sont additionnés. Il en va de même pour des orphelins faisant ménage commun (al. 2). Selon l'art. 11 al. 1 let. d LPC, les revenus déterminants comprennent les rentes, pensions et autres prestations périodiques, y compris les rentes de l'AVS et de l'AI.</w:t>
      </w:r>
    </w:p>
    <w:p>
      <w:r>
        <w:rPr>
          <w:b/>
        </w:rPr>
        <w:t>E. 5</w:t>
      </w:r>
    </w:p>
    <w:p>
      <w:r>
        <w:t>a) En l'espèce, le recourant admet que feu son épouse a bénéficié d'indemnités pour un montant total en 2011 de 40'588 fr., qu'elle a eu droit dès le 1er juin 2011 à une rente de l'AI mensuelle de 1'547 fr. soit annuelle de 18'564 fr. et que lui-même a reçu un montant mensuel de l'AVS de 1'933 fr. dès le 1er juin 2011, soit annuel de 23'196 fr.</w:t>
      </w:r>
    </w:p>
    <w:p>
      <w:r>
        <w:t>A/1349/2013 - 5/6 - b) La rente AVS du recourant additionnée de la rente AI de feu son épouse correspond au montant annuel de 41'760 fr. retenu par l'intimé. En outre, l'intimé a pris en compte la compensation effectuée par l'OAI dans sa décision du 8 mai 2012 puisqu'il a déduit du montant de l'indemnité d'assurance effectivement reçue par feu l'épouse du recourant, soit 40'588 fr., le montant versé par l'OAI à la Vaudoise assurance de 12'760 fr., aboutissant à un solde de 27'828 fr. (40'588 fr. – 12'760 fr.), étant relevé que le décompte de l'OAI démontre que le recourant a reçu un montant de 4'644 fr. de l'OAI et feu son épouse le solde de 1'160 fr. L'intimé n'a ainsi pas pris en compte un montant de rente AI qui n'aurait pas été versé à feu l'épouse du recourant. En conséquence, les montants retenus par l'intimé au titre de revenu pour la période litigieuse du 1er juin 2011 au 31 mai 2012 ne peuvent qu'être confirmés.</w:t>
      </w:r>
    </w:p>
    <w:p>
      <w:r>
        <w:rPr>
          <w:b/>
        </w:rPr>
        <w:t>E. 6</w:t>
      </w:r>
    </w:p>
    <w:p>
      <w:r>
        <w:t>Partant, le recours sera rejeté.</w:t>
      </w:r>
    </w:p>
    <w:p>
      <w:r>
        <w:t>A/1349/2013 - 6/6 -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