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ATAS/758/2022 vom 31. August 2022</w:t>
      </w:r>
    </w:p>
    <w:p>
      <w:r>
        <w:t>GE Cour de justice, 2022-08-31, FR</w:t>
      </w:r>
    </w:p>
    <w:p>
      <w:r>
        <w:rPr>
          <w:b/>
        </w:rPr>
        <w:t xml:space="preserve">Quelle: </w:t>
      </w:r>
      <w:r>
        <w:t>https://mcp.opencaselaw.ch/entscheid/ge_gerichte_ATAS_758_2022</w:t>
      </w:r>
    </w:p>
    <w:p>
      <w:r>
        <w:t>FR: GE_GERICHTE ATAS/758/2022 du 31 août 2022</w:t>
      </w:r>
    </w:p>
    <w:p>
      <w:r>
        <w:t>IT: GE_GERICHTE ATAS/758/2022 del 31 agosto 2022</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les forme et délai prescrits, le recours est recevable (art. 56 et 60 LPGA).</w:t>
      </w:r>
    </w:p>
    <w:p>
      <w:r>
        <w:rPr>
          <w:b/>
        </w:rPr>
        <w:t>E. 3</w:t>
      </w:r>
    </w:p>
    <w:p>
      <w:r>
        <w:t>L’objet du litige dans la procédure administrative subséquente est le rapport</w:t>
      </w:r>
    </w:p>
    <w:p>
      <w:r>
        <w:rPr>
          <w:b/>
        </w:rPr>
        <w:t>E. 3.1</w:t>
      </w:r>
    </w:p>
    <w:p>
      <w:r>
        <w:t>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 ATF 125 V 414 consid. 1b et 2 et les références citées ; ATAS/742/2021 du 6 juillet 2021 consid. 4a).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ATAS/742/2021 précité consid. 4a). Toutefois,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w:t>
      </w:r>
    </w:p>
    <w:p>
      <w:r>
        <w:t>A/632/2022 - 5/11 - un acte de procédure au moins (ATF 130 V 501 ; ATF 122 V 36 consid. 2a et les références). Le litige porte sur l'affiliation du recourant par l'intimée en qualité de personne</w:t>
      </w:r>
    </w:p>
    <w:p>
      <w:r>
        <w:rPr>
          <w:b/>
        </w:rPr>
        <w:t>E. 3.2</w:t>
      </w:r>
    </w:p>
    <w:p>
      <w:r>
        <w:t>sans activité lucrative pour le paiement des cotisations sociales. Comme il sera exposé ci-après, le statut de cotisant d'un assuré est susceptible de changer d'une année à l'autre, de sorte que cette question doit être examinée pour chaque année civile. La décision litigieuse porte sur les années 2016 à 2021. Cela étant, dans la mesure où l'intimée a renvoyé le dossier à son service compétent pour instruction complémentaire des années 2016 et 2021, aucune décision sur le fond, sujette à recours, n'a encore été rendue concernant ces deux années, qui ne peuvent en conséquence pas encore faire l'objet d'un examen par la chambre de céans. Quant aux années 2017 et 2018, le résultat auquel parvient l'intimée n'est pas remis en cause par le recourant, lequel en demande d'ailleurs confirmation. Dès lors, le présent arrêt examinera le statut de cotisant du recourant uniquement pour les années 2019 et 2020.</w:t>
      </w:r>
    </w:p>
    <w:p>
      <w:r>
        <w:rPr>
          <w:b/>
        </w:rPr>
        <w:t>E. 4</w:t>
      </w:r>
    </w:p>
    <w:p>
      <w:r>
        <w:t>Sur le plan matériel, sont en principe applicables les règles de droit en vigueur au moment où les faits juridiquement déterminants se sont produits (ATF 129 V 1 consid. 1 ; ATF 127 V 467 consid. 1 et les références). Les dispositions de la LAVS et de son règlement (le règlement sur l'assurance- vieillesse et survivants du 31 octobre 1947 [RAVS - RS 831.101]) ont régulièrement été adaptées, de sorte qu'il convient de s'y référer telles qu'elles s'appliquaient pour chaque année de cotisations à examiner.</w:t>
      </w:r>
    </w:p>
    <w:p>
      <w:r>
        <w:rPr>
          <w:b/>
        </w:rPr>
        <w:t>E. 5</w:t>
      </w:r>
    </w:p>
    <w:p>
      <w:r>
        <w:t>Aux termes de l'art. 3 al. 1 LAVS, les assurés sont tenus de payer des</w:t>
      </w:r>
    </w:p>
    <w:p>
      <w:r>
        <w:rPr>
          <w:b/>
        </w:rPr>
        <w:t>E. 5.1</w:t>
      </w:r>
    </w:p>
    <w:p>
      <w:r>
        <w:t>cotisations tant qu'ils exercent une activité lucrative. Les personnes sans activité lucrative sont tenues de payer des cotisations à compter du 1er janvier de l'année qui suit la date à laquelle elles ont eu 20 ans et cette obligation cesse à la fin du mois où les femmes atteignent l'âge de 64 ans, les hommes l'âge de 65 ans. Eu égard au fait que l'AVS est fondée sur une conception universaliste</w:t>
      </w:r>
    </w:p>
    <w:p>
      <w:r>
        <w:rPr>
          <w:b/>
        </w:rPr>
        <w:t>E. 5.2</w:t>
      </w:r>
    </w:p>
    <w:p>
      <w:r>
        <w:t>couvrant en principe l'ensemble de la population active et non active professionnellement, les personnes sans activité lucratives visées ont également un statut de cotisant au même titre que les assurés qui exercent une activité lucrative dépendante ou indépendante (Michel VALTERIO, Droit de l’assurance- vieillesse et survivants (AVS) et de l’assurance-invalidité (AI), 2011, n° 484 p. 150 et les références citées). Alors que les cotisations des assurés exerçant une activité lucrative sont</w:t>
      </w:r>
    </w:p>
    <w:p>
      <w:r>
        <w:rPr>
          <w:b/>
        </w:rPr>
        <w:t>E. 5.3</w:t>
      </w:r>
    </w:p>
    <w:p>
      <w:r>
        <w:t>calculées en pour-cent du revenu provenant de l'exercice de l'activité dépendante et indépendante (art. 4 al. 1 LAVS), les assurés n'exerçant aucune activité lucrative paient une cotisation selon des modalités de perception qui tiennent</w:t>
      </w:r>
    </w:p>
    <w:p>
      <w:r>
        <w:t>A/632/2022 - 6/11 - compte de leur capacité contributive. À cet égard, selon leur qualification, les assurés sans activité lucrative doivent verser soit une cotisation graduée selon leur condition sociale (art. 10 al. 1 LAVS), soit une cotisation minimum (art. 10 al. 2 LAVS ; VALTERIO, op. cit., n° 484 p. 150 et les références citées).</w:t>
      </w:r>
    </w:p>
    <w:p>
      <w:r>
        <w:rPr>
          <w:b/>
        </w:rPr>
        <w:t>E. 6</w:t>
      </w:r>
    </w:p>
    <w:p>
      <w:r>
        <w:t>La loi ne contient pas de liste exhaustive des catégories de personnes sans</w:t>
      </w:r>
    </w:p>
    <w:p>
      <w:r>
        <w:rPr>
          <w:b/>
        </w:rPr>
        <w:t>E. 6.1</w:t>
      </w:r>
    </w:p>
    <w:p>
      <w:r>
        <w:t>activité lucrative au sens de l'art. 10 LAVS. La jurisprudence et la pratique administrative ont d'ailleurs défini un certain nombre de personnes qui sont considérées comme n'exerçant pas d'activité lucrative ; il est notamment admis que les assurés ayant une capacité de travail incomplète tombent sous le coup de cette disposition légale (cf. arrêt du Tribunal fédéral des assurances H 200/03 du 1er juin 2004, consid. 4.2 et les références ; VALTERIO, op. cit., n° 485 p. 150 et les références citées). Selon les directives de l’office fédéral des assurances sociales (OFAS) sur les</w:t>
      </w:r>
    </w:p>
    <w:p>
      <w:r>
        <w:rPr>
          <w:b/>
        </w:rPr>
        <w:t>E. 6.2</w:t>
      </w:r>
    </w:p>
    <w:p>
      <w:r>
        <w:t>cotisations des travailleurs indépendants et des personnes sans activité lucrative dans l’AVS, AI et APG (ci-après : DIN), les dispositions légales générales sur la délimitation à faire entre assurés avec ou sans activité lucrative sont aussi applicables aux assurés ayant une capacité de travail incomplète. Ce groupe comprend notamment les personnes qui travaillent dans des ateliers protégés ou des ateliers d’occupation ainsi que les requérants d’asile, les personnes admises à titre provisoire et les personnes à protéger sans autorisation de séjour affectés à des travaux dans le cadre de programmes d’occupation (ch. 2024 des DIN). Sont réputées sans activité lucrative, les personnes occupées dans les ateliers protégés, des ateliers d’occupation ou dans le cadre de programmes d’occupation, dont la rétribution journalière n’atteint pas CHF 18.80 [en 2019] et CHF 19.20 [en 2020]. Doivent être traitées de la même manière les personnes dont la rétribution dépasse certes ce montant mais qui, en raison d’une capacité de travail qui n’est que temporaire, n’atteignent pas de manière probante le montant annuel de CHF 4'702 [en 2019] et CHF 4'701.- [en 2020] (= le montant inscrit au compte individuel [ci-après : CI] correspondant à la cotisation minimum). Le taux journalier se calcule comme suit : le montant inscrit au CI correspondant à la cotisation minimum, arrondi aux CHF 100.- supérieurs, est divisé par le nombre d’heures annuelles, soit 2000, et le résultat est multiplié par le nombre d’heures journalières, soit 8 (ch. 2025 des DIN). Il sied de préciser que dans le cas des invalides occupés dans des ateliers</w:t>
      </w:r>
    </w:p>
    <w:p>
      <w:r>
        <w:rPr>
          <w:b/>
        </w:rPr>
        <w:t>E. 6.3</w:t>
      </w:r>
    </w:p>
    <w:p>
      <w:r>
        <w:t>protégés, le Tribunal fédéral des assurances a estimé qu'il était difficile de tracer la limite entre une rétribution – soumise à cotisations – pour un travail effectué et des versements sans relation avec ce travail et que la règle instituée par la DIN (à son actuel ch. 2025 [cité supra]) permettait justement de tracer cette délimitation, précisant que cette manière de procéder était conforme au droit, car elle garantissait une pratique administrative simple et sûre, même si cela comportait</w:t>
      </w:r>
    </w:p>
    <w:p>
      <w:r>
        <w:t>A/632/2022 - 7/11 - une certaine schématisation qui ne pouvait tenir compte de toutes les circonstances des cas individuels (arrêt du Tribunal fédéral des assurances du 26 mai 1987, in RCC 1987 p. 449).</w:t>
      </w:r>
    </w:p>
    <w:p>
      <w:r>
        <w:rPr>
          <w:b/>
        </w:rPr>
        <w:t>E. 7</w:t>
      </w:r>
    </w:p>
    <w:p>
      <w:r>
        <w:t>Selon l'art. 10 al. 1 LAVS, les assurés n'exerçant aucune activité lucrative</w:t>
      </w:r>
    </w:p>
    <w:p>
      <w:r>
        <w:rPr>
          <w:b/>
        </w:rPr>
        <w:t>E. 7.1</w:t>
      </w:r>
    </w:p>
    <w:p>
      <w:r>
        <w:t>paient une cotisation selon leur condition sociale. La cotisation minimale est de CHF 395.- en 2019 et de CHF 409.- en 2020 ; la cotisation maximale correspond à 50 fois la cotisation minimale. Les assurés qui exercent une activité lucrative et qui paient moins du montant de la cotisation minimale tel que fixée par la loi, pendant une année civile, y compris la part d'un éventuel employeur, sont considérés comme des personnes sans activité lucrative. Le Conseil fédéral peut majorer ce montant selon la condition sociale de l'assuré pour les personnes qui n'exercent pas durablement une activité lucrative à plein temps. À teneur de l'art. 10 al. 2 LAVS, les personnes suivantes paient la cotisation minimale : les étudiants sans activité lucrative, jusqu'au 31 décembre de l'année où ils atteignent l'âge de 25 ans (let. a) ; les personnes sans activité lucrative qui touchent un revenu minimum ou d'autres prestations de l'aide sociale publique (let. b) ; les personnes sans activité lucrative qui sont assistées financièrement par des tiers (let. c). Selon l'art. 28 al. 1 RAVS, les cotisations des personnes sans activité</w:t>
      </w:r>
    </w:p>
    <w:p>
      <w:r>
        <w:rPr>
          <w:b/>
        </w:rPr>
        <w:t>E. 7.2</w:t>
      </w:r>
    </w:p>
    <w:p>
      <w:r>
        <w:t>lucrative, pour lesquelles la cotisation minimale par année (art. 10 al. 2 LAVS) n'est pas prévue, sont déterminées sur la base de leur fortune et du revenu qu'elles tirent des rentes. Les rentes versées en application des art. 36 et 39 LAI ne font pas partie du revenu sous forme de rente. Les cotisations se calculent comme suit : Fortune ou revenu annuel acquis sous forme de rente, multiplié par 20 CHF Cotisation annuelle CHF Supplément pour chaque tranche supplémentaire de CHF 50'000.- de fortune ou de revenu acquis sous forme de rente, multiplié par 20 CHF moins de 300'000.- 395.- (2019) 409.- (2020) - 300'000.- 420.- (2019) 435.- (2020) 84.- (2019) 87.- (2020) 1'750'000.- 2'856.- (2019) 2'958.- (2020) 126.- (2019) 130,50 (2020)</w:t>
      </w:r>
    </w:p>
    <w:p>
      <w:r>
        <w:t>A/632/2022 - 8/11 - 8'400'000.- et plus (2019) 8'450'000.- et plus (2020) 19'750.- (2019) 20'450.- (2020) - Lorsque l'obligation de cotiser dure pendant toute l'année civile, le montant de la cotisation peut être directement lu sur les tables de cotisations (cf. annexe 1c à la LAVS). Selon l'art. 28 al. 2 RAVS, si une personne n'exerçant aucune activité lucrative dispose à la fois d'une fortune et d'un revenu sous forme de rente, le montant de la rente annuelle multiplié par 20 est ajouté à la fortune. Pour calculer la cotisation, on arrondit la fortune aux CHF 50'000.- inférieurs, compte tenu du revenu annuel acquis sous forme de rente multiplié par 20 (al. 3). Les cotisations sont fixées pour chaque année de cotisation. L'année de cotisation correspond à l'année civile (art. 29 al. 1 RAVS). La détermination du revenu acquis sous forme de rente incombe aux caisses de compensation qui s'assurent à cet effet la collaboration des autorités fiscales du canton de domicile (art. 29 al. 4 RAVS). Les art. 22 à 27 RAVS sont applicables par analogie à la fixation et à la détermination des cotisations (art. 29 al. 7 phr. 1 RAVS). Selon l'art. 23 al. 1 RAVS, pour établir le revenu déterminant, les autorités</w:t>
      </w:r>
    </w:p>
    <w:p>
      <w:r>
        <w:rPr>
          <w:b/>
        </w:rPr>
        <w:t>E. 7.3</w:t>
      </w:r>
    </w:p>
    <w:p>
      <w:r>
        <w:t>fiscales cantonales se fondent sur la taxation passée en force de l'impôt fédéral direct. D'après l'art. 23 al. 4 RAVS, les caisses de compensation sont liées par les données des autorités fiscales cantonales.</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9</w:t>
      </w:r>
    </w:p>
    <w:p>
      <w:r>
        <w:t>En l'espèce, l'intimée estime qu'en 2019 et 2020, le recourant a perçu un</w:t>
      </w:r>
    </w:p>
    <w:p>
      <w:r>
        <w:rPr>
          <w:b/>
        </w:rPr>
        <w:t>E. 9.1</w:t>
      </w:r>
    </w:p>
    <w:p>
      <w:r>
        <w:t>salaire inférieur à celui correspondant à la cotisation minimale légale et doit dès lors payer des cotisations en fonction de sa condition sociale. Le recourant conteste le principe même de son affiliation en tant que personne</w:t>
      </w:r>
    </w:p>
    <w:p>
      <w:r>
        <w:rPr>
          <w:b/>
        </w:rPr>
        <w:t>E. 9.2</w:t>
      </w:r>
    </w:p>
    <w:p>
      <w:r>
        <w:t>sans activité lucrative et le paiement des cotisations en tant que non actif pour 2019 et 2020. Dans la mesure où il est employé à 50% depuis janvier 2016, il</w:t>
      </w:r>
    </w:p>
    <w:p>
      <w:r>
        <w:t>A/632/2022 - 9/11 - estime devoir être affilié en qualité de personne exerçant une activité lucrative dépendante, de sorte qu'il doit payer ses cotisations en pourcentage de son salaire et non pas selon sa condition sociale.</w:t>
      </w:r>
    </w:p>
    <w:p>
      <w:r>
        <w:rPr>
          <w:b/>
        </w:rPr>
        <w:t>E. 10</w:t>
      </w:r>
    </w:p>
    <w:p>
      <w:r>
        <w:t>En l'occurrence, en 2019 et 2020, le recourant travaillait à 50% dans le cadre d'un atelier protégé auprès de la fondation. Dès lors, conformément à ce que prévoient les directives de l'OCAS, confirmées par la jurisprudence susmentionnée, il convient d'analyser le statut de cotisant du recourant, au regard de l'art. 10 LAVS. Plus particulièrement, il s'agit d'examiner pour chaque année civile de la période litigieuse, soit 2019 et 2020, s'il a perçu un revenu supérieur à celui correspondant à la cotisation minimale prévue à l'art. 10 al. 1 LAVS, ce afin de déterminer s'il doit être considéré comme une personne sans activité lucrative au sens de la LAVS. La détermination du statut de cotisant doit se déterminer pour chaque année car il est susceptible de changer non seulement en fonction des variations de salaire mais également des modifications légales (mises à jour des taux de cotisation et/ou de la cotisation minimale). Pour savoir quel salaire correspond au montant de la cotisation minimale de l'art. 10 al. 1 LAVS, il faut se référer aux taux de cotisation légal en vigueur pour chaque année concernée et procéder à une règle de trois. La cotisation minimale de l'art. 10 al. 1 LAVS est uniquement celle de l'AVS et, pour un cotisant dépendant, elle comprend les parts salarié et employeur. Le taux de la cotisation AVS (parts salarié et employeur) est de 8.4% en 2019 et de 8.7% en 2020 (cf. art. 5 al. 1 et art. 13 LAVS). Ainsi, le salaire correspondant à la cotisation minimale prévue à l'art. 10 al. 1 LAVS, s'élève à CHF 4'702.- en 2019 (395 x 100 / 8.4) et à CHF 4'701.- en 2020 (409 x 100 / 8.7). Il ressort des pièces au dossier que le recourant a perçu un salaire annuel brut de CHF 4'680.- en 2019 et en 2020 (cf. déclarations fiscales 2020, certificats de salaire 2019, fiches de salaire pour les années 2019 et 2020 et extrait du compte individuel). Force est de constater que pour ces deux années, le recourant a perçu un salaire annuel brut inférieur à celui correspondant à la cotisation minimale. En outre, selon la méthode de délimitation prévue dans la directive de l'OCAS, la DIN, la rétribution journalière perçue par le recourant est de CHF 18.72 (4'680 / 2'000 x 8), soit une rétribution inférieure à celle prévue par la DIN en vigueur pour chaque année concernée (18.80 et 19.20), étant rappelé que cette manière de procéder a été admise par la jurisprudence fédérale (cf. consid. 6.3 supra). Ainsi, c'est à juste titre que l'intimée a retenu que pour 2019 et 2020, le recourant devait être affilié en qualité de personne sans activité lucrative.</w:t>
      </w:r>
    </w:p>
    <w:p>
      <w:r>
        <w:rPr>
          <w:b/>
        </w:rPr>
        <w:t>E. 11</w:t>
      </w:r>
    </w:p>
    <w:p>
      <w:r>
        <w:t>Quant au calcul en tant que tel des cotisations pour ces deux années, en fonction de la condition sociale, il ne fait l'objet d'aucune remarque particulière du recourant et ne prête pas le flanc à la critique.</w:t>
      </w:r>
    </w:p>
    <w:p>
      <w:r>
        <w:t>A/632/2022 - 10/11 -</w:t>
      </w:r>
    </w:p>
    <w:p>
      <w:r>
        <w:rPr>
          <w:b/>
        </w:rPr>
        <w:t>E. 12</w:t>
      </w:r>
    </w:p>
    <w:p>
      <w:r>
        <w:t>Dans la mesure de ce qui précède, le recours sera rejeté. Pour le surplus, la procédure est gratuite (61 let. fbis LPGA a contrario).</w:t>
      </w:r>
    </w:p>
    <w:p>
      <w:r>
        <w:t>A/632/2022 - 11/11 -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