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ATAS/757/2009 vom 19. Juni 2009</w:t>
      </w:r>
    </w:p>
    <w:p>
      <w:r>
        <w:t>GE Cour de justice, 2009-06-19, FR</w:t>
      </w:r>
    </w:p>
    <w:p>
      <w:r>
        <w:rPr>
          <w:b/>
        </w:rPr>
        <w:t xml:space="preserve">Quelle: </w:t>
      </w:r>
      <w:r>
        <w:t>https://mcp.opencaselaw.ch/entscheid/ge_gerichte_ATAS_757_2009</w:t>
      </w:r>
    </w:p>
    <w:p>
      <w:r>
        <w:t>FR: GE_GERICHTE ATAS/757/2009 du 19 juin 2009</w:t>
      </w:r>
    </w:p>
    <w:p>
      <w:r>
        <w:t>IT: GE_GERICHTE ATAS/757/2009 del 19 giugno 2009</w:t>
      </w:r>
    </w:p>
    <w:p>
      <w:pPr>
        <w:pStyle w:val="Heading2"/>
      </w:pPr>
      <w:r>
        <w:t>Regeste</w:t>
      </w:r>
    </w:p>
    <w:p>
      <w:r>
        <w:t>Résumé: Une personne séjournant dans un hôpital, en attente d'un placement en EMS, doit être assimilée à une personne qui séjourne en permanence ou pour une longue période en home ou en hôpital, si les conditions suivantes sont - comme en l'espèce - réalisées : a) il est établi que la personne nécessite d'être placée dans un home; b) l'hôpital concerné répond aux besoins de la personne (conditions fixées par l'art. 39 LAMal). Si tel est le cas, le calcul des prestations complémentaires se fait alors conformément au statut d'une personne qui séjourne en permanence ou pour une longue période en home ou hôpital, à savoir en application notamment des art. 10 al. 2 LPC et 12 al. 2 LPC.</w:t>
      </w:r>
    </w:p>
    <w:p>
      <w:pPr>
        <w:pStyle w:val="Heading2"/>
      </w:pPr>
      <w:r>
        <w:t>Erwägungen</w:t>
      </w:r>
    </w:p>
    <w:p>
      <w:r>
        <w:rPr>
          <w:b/>
        </w:rPr>
        <w:t>E. 1</w:t>
      </w:r>
    </w:p>
    <w:p>
      <w:r>
        <w:t>Conformément à l'art. 56V al. 1 let. a ch. 3 LOJ, le Tribunal cantonal des assurances sociales connaît en instance unique, des contestations prévues à l’art. 56 de la loi fédérale sur la partie générale du droit des assurances sociales du 6 octobre</w:t>
      </w:r>
    </w:p>
    <w:p>
      <w:r>
        <w:t>A/45/2009 - 4/12 - 2000 (LPGA) qui sont relatives à la loi fédérale sur les prestations complémentaires à l’assurance-vieillesse, survivants et invalidité du 6 octobre 2006, entrée en vigueur le 1er janvier 2008 (ci-après LPC), qu'il connaît également, en vertu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La loi fédérale du 19 mars 1965 sur les prestations complémentaires à l'assurance- 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loi fédérale du 6 octobre 2006 sur les prestations complémentaires à l'AVS et à l'AI (loi sur les prestations complémentaires,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1er janvier 2008.</w:t>
      </w:r>
    </w:p>
    <w:p>
      <w:r>
        <w:rPr>
          <w:b/>
        </w:rPr>
        <w:t>E. 4</w:t>
      </w:r>
    </w:p>
    <w:p>
      <w:r>
        <w:t>Compte tenu de la suspension du délai du 18 décembre 2008 au 2 janvier 2009 inclusivement, le recours, interjeté dans la forme prescrite le 6 janvier 2009 contre la décision du 19 novembre 2008, reçue le 21 novembre 2008, est recevable (art. 38 al. 4 let. c, 56 et 60 LPGA, 9 LPC et 43 LPCC).</w:t>
      </w:r>
    </w:p>
    <w:p>
      <w:r>
        <w:rPr>
          <w:b/>
        </w:rPr>
        <w:t>E. 5</w:t>
      </w:r>
    </w:p>
    <w:p>
      <w:r>
        <w:t>Déterminé par la décision du 19 novembre 2008 et les conclusions des parties, l’objet du litige porte sur la question de savoir si la recourante fait partie de la catégorie des personnes vivant à domicile ou de la catégorie des personnes vivant dans un home ou dans un hôpital.</w:t>
      </w:r>
    </w:p>
    <w:p>
      <w:r>
        <w:rPr>
          <w:b/>
        </w:rPr>
        <w:t>E. 6</w:t>
      </w:r>
    </w:p>
    <w:p>
      <w:r>
        <w:t>Les personnes qui ont leur domicile et leur résidence habituelle en Suisse et qui remplissent les conditions (personnelles) prévues aux art. 4, 6 et 8 LPC ont droit à des prestations complémentaires.</w:t>
      </w:r>
    </w:p>
    <w:p>
      <w:r>
        <w:t>A/45/2009 - 5/12 - Les prestations complémentaires se composent de la prestation complémentaire annuelle et du remboursement des frais de maladie et d’invalidité (art. 3 al. 1 LPC). Le montant de la prestation complémentaire annuelle correspond à la différence entre les dépenses reconnues et les revenus déterminants (art. 9 al. 1 LPC). La prestation complémentaire annuelle est donc fonction du montant des revenus et des dépenses. Pour établir le montant des revenus déterminants et des dépenses reconnues, la loi distingue entre les personnes qui vivent à domicile et celles qui vivent en permanence ou pour une longue période dans un home ou dans un hôpital (art. 10 et</w:t>
      </w:r>
    </w:p>
    <w:p>
      <w:r>
        <w:rPr>
          <w:b/>
        </w:rPr>
        <w:t>E. 11</w:t>
      </w:r>
    </w:p>
    <w:p>
      <w:r>
        <w:t>La recourante, qui obtient gain de cause, a droit à une indemnité à titre de participation à ses frais et dépens, que le Tribunal fixe à 2'500 fr. (art. 61 let. g LPGA).</w:t>
      </w:r>
    </w:p>
    <w:p>
      <w:r>
        <w:t>A/45/2009 - 12/12 -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