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ATAS/756/2015 vom 12. Oktober 2015</w:t>
      </w:r>
    </w:p>
    <w:p>
      <w:r>
        <w:t>GE Cour de justice, 2015-10-12, FR</w:t>
      </w:r>
    </w:p>
    <w:p>
      <w:r>
        <w:rPr>
          <w:b/>
        </w:rPr>
        <w:t xml:space="preserve">Quelle: </w:t>
      </w:r>
      <w:r>
        <w:t>https://mcp.opencaselaw.ch/entscheid/ge_gerichte_ATAS_756_2015</w:t>
      </w:r>
    </w:p>
    <w:p>
      <w:r>
        <w:t>FR: GE_GERICHTE ATAS/756/2015 du 12 octobre 2015</w:t>
      </w:r>
    </w:p>
    <w:p>
      <w:r>
        <w:t>IT: GE_GERICHTE ATAS/756/2015 del 12 ottobre 2015</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 recourante à une rente d’invalidité, singulièrement sur l’existence d’une aggravation de l’état de santé de la recourante depuis la dernière décision de l’intimé du 26 août 2005, entrée en force.</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w:t>
      </w:r>
    </w:p>
    <w:p>
      <w:r>
        <w:t>A/1665/2013 - 29/42 -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w:t>
      </w:r>
    </w:p>
    <w:p>
      <w:r>
        <w:t>A/1665/2013 - 30/42 -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t>A/1665/2013 - 31/42 -</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(arrêt du Tribunal fédéral 9C_492/2014 du 3 juin 2015 destiné à la publication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w:t>
      </w:r>
    </w:p>
    <w:p>
      <w:r>
        <w:t>A/1665/2013 - 32/42 -</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(9C_492/2014 du 3 juin 2015 destiné à la publication),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(arrêt du Tribunal fédéral 9C_492/2014, op. cit., consid. 3.6 et 4). Il n'y a plus lieu de se fonder sur les critères de l'ATF 130 V 352, mais sur une grille d’analyse comportant divers</w:t>
      </w:r>
    </w:p>
    <w:p>
      <w:r>
        <w:t>A/1665/2013 - 33/42 - indicateurs qui rassemblent les éléments essentiels propres aux troubles de nature psychosomatique (arrêt du Tribunal fédéral 9C_492/2014, op. cit.,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(arrêt du Tribunal fédéral 9C_492/2014, op. cit.,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t>A/1665/2013 - 34/42 - 3.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(arrêt du Tribunal fédéral 9C_492/2014, op. cit., consid. 4.3.2). Ainsi, un trouble dépressif réactionnel au trouble somatoforme ne perd pas toute signification en tant que facteur d’affaiblissement potentiel des ressources, mais doit être pris en considération dans l’approche globale (arrêt du Tribunal fédéral 9C_492/2014,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w:t>
      </w:r>
    </w:p>
    <w:p>
      <w:r>
        <w:t>A/1665/2013 - 35/42 -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A/1665/2013 - 36/42 -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Le juge peut accorder pleine valeur probante aux rapports et expertises établis par les médecins d'un assureur social aussi longtemps que ceux-ci aboutissent à des</w:t>
      </w:r>
    </w:p>
    <w:p>
      <w:r>
        <w:t>A/1665/2013 - 37/42 -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w:t>
      </w:r>
    </w:p>
    <w:p>
      <w:r>
        <w:t>A/1665/2013 - 38/42 -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op. cit.,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op. cit., consid. 8).</w:t>
      </w:r>
    </w:p>
    <w:p>
      <w:r>
        <w:rPr>
          <w:b/>
        </w:rPr>
        <w:t>E. 13</w:t>
      </w:r>
    </w:p>
    <w:p>
      <w:r>
        <w:t>En vertu de l’art. 28 al. 2 et 29 al. 1 LAI, le droit à la rente prend naissance au plus tôt à la date dès laquelle l’assuré a présenté une incapacité de travail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14</w:t>
      </w:r>
    </w:p>
    <w:p>
      <w:r>
        <w:t>a) En l’espèce, la recourante a déposé une première demande de prestations de l’assurance-invalidité le 6 janvier 2003, laquelle a donné lieu à la décision sur opposition de l’OAI du 26 août 2005 (rendue à la suite de l’arrêt du Tribunal cantonal des assurances sociales du 15 novembre 2004), devenue définitive et allouant à la recourante une demi-rente d’invalidité limitée dans le temps, soit du 1er mars au 30 juin 2002. Lors du dépôt de sa seconde demande de prestations le 7 octobre 2006, la recourante fait valoir une aggravation de son état de santé à la suite des accidents des 6 janvier 2005 et 27 janvier 2006; elle invoquera ensuite un nouvel accident du 17 mars 2007. Cette demande a donné lieu à la décision de l’intimé du 23 avril 2013, laquelle porte sur la période postérieure à la dernière décision entrée en force du 26 août 2005. Il convient en conséquence d’examiner si un changement notable des circonstances s’est produit depuis la dernière décision de rente, singulièrement si l’état de santé de la recourante s’est aggravé depuis le 26 août 2005. b) Par ordonnance du 4 février 2014, la chambre de céans a ordonné une expertise psychiatrique judiciaire confiée au Dr AI_______. Elle a estimé qu’une expertise était nécessaire car des avis psychiatriques contradictoires avaient été émis, les</w:t>
      </w:r>
    </w:p>
    <w:p>
      <w:r>
        <w:t>A/1665/2013 - 39/42 - psychiatres-traitants ayant constaté une incapacité de travail totale de la recourante depuis octobre 2007, avec une aggravation de l’état de santé dès l’été 2009, le Dr AK_______ (expertise du BREM du 6 septembre 2009) avait mentionné un syndrome douloureux somatoforme persistant dès cette même date mais non incapacitant, alors que le Dr AF ______ (expertise du BREM du 28 mai 2012) avait considéré que ce même syndrome était incapacitant depuis le 16 avril 2010, entraînant une incapacité de travail de 50 % ; enfin le SMR, après avoir tout d’abord admis une aggravation de l’état de santé psychique de la recourante dès l’été 2009, entraînant une incapacité de travail totale, était revenu sur sa position le 3 mai 2011 en estimant qu’une expertise était nécessaire (soit celle confiée au BREM du 28 mai 2012), pour finalement s’écarter de celle-ci, sans motiver pour quelle raison la comorbidité psychiatrique admise par l’expert AF ______ comme incapacitante à 50 % était refusée.</w:t>
      </w:r>
    </w:p>
    <w:p>
      <w:r>
        <w:rPr>
          <w:b/>
        </w:rPr>
        <w:t>E. 15</w:t>
      </w:r>
    </w:p>
    <w:p>
      <w:r>
        <w:t>En l’occurrence, l’expertise du Dr AI_______ répond aux critères jurisprudentiels précités pour qu’il lui soit reconnu une pleine valeur probante. Elle se fonde sur toutes les pièces du dossier, relate les plaintes de la recourante, comprend une anamnèse, une discussion des diagnostics et des limitations fonctionnelles clairement définies; la capacité de travail limitée à 50 % depuis avril 2010 est motivée de façon convaincante. Comme l’a souligné l’intimé, les conclusions de l’expertise judiciaire rejoignent celle du BREM du 28 mai 2012 ; l’intimé a en conséquence considéré que l’expertise judiciaire était probante et a conclu à la reconnaissance du droit de la recourante à une demi-rente d’invalidité depuis le 1er avril 2011. Pour sa part, la recourante ne conteste pas cette conclusion, mais estime que l’expert, sur la base de la jurisprudence récente du Tribunal fédéral en matière de trouble somatoforme douloureux, devrait être auditionné. Elle motive sa demande d'une instruction complémentaire par le fait que, dorénavant, la capacité de travail exigible doit se baser sur « une vision globale, à la lumière du cas particulier et sans résultat prédéfini; » la recourante ne précise cependant pas quelles questions complémentaires devraient être posées à l'expert, ni en quoi le rapport d'expertise ne répondrait pas à une vision globale de sa situation, ne prendrait pas en compte les particularités de son cas ou présenterait un résultat prédéfini. A cet égard, l'argument de la recourante, pour obtenir que des questions complémentaires soient posées à l'expert, lequel se limite finalement à invoquer de façon toute générale la nouvelle jurisprudence du Tribunal fédéral, manque de consistance et de pertinence. Au contraire, la chambre de céans constate que l'expertise judiciaire est suffisamment détaillée pour permettre l'application des nouveaux critères jurisprudentiels permettant d'évaluer le caractère invalidant d'un trouble somatoforme douloureux, dont il convient d’admettre qu’ils s’appliquent au cas d’espèce (à cet égard ATF 108 V 3). L'expert a mis en lumière, d'une part, les facteurs extérieurs incapacitants, traduits par les diagnostics et les limitations fonctionnelles de la recourante (expertise p. 17) et, d’autre part, les ressources de</w:t>
      </w:r>
    </w:p>
    <w:p>
      <w:r>
        <w:t>A/1665/2013 - 40/42 - celle-ci, notamment le traitement éventuellement possible (expertise p. 17, 18 et 20), l'entourage familial et social (expertise p. 19) et l'évaluation globale des ressources (expertise p. 20 – 21). L'expert AI_______ a motivé de façon détaillée les interactions des problématiques psychiques et de l'incontinence urinaire, en relevant que la recourante était, depuis des années, dans un état de stress et d'inquiétude permanente en raison de ses multiples problèmes de santé, de sorte que son état psychique et son état physique s'exacerbaient et s'aggravaient mutuellement. C'était la prise en compte globale de l'ensemble de ces problèmes qui conduisait l'expert à reconnaître à la recourante une capacité de travail réduite en s'en tenant à une évaluation médicale. Le degré de gravité du syndrome clinique complexe était jugé sévère et immédiat, avec l'aggravation de l'état de stress et d'inquiétude depuis des années (expertise p. 22). Les limitations fonctionnelles (expertise p. 17) relevaient bien des diagnostics posés et n’étaient pas dues à des facteurs non assurés. Le traitement par antidépresseurs aurait pu être prescrit et pourrait l'être encore, mais l'expert a relevé que les chances d'une amélioration sensible de l'état de santé par ce type de médication étaient réduites (expertise p. 17). A cet égard, la recourante avait suivi un traitement psychologique, mais n'avait pas pris l'antidépresseur par peur de ce type de médicaments, soit en raison d'une problématique psychique, ce qui ne permet pas de conclure à l'absence de lourdes souffrances. L’expert a procédé à une approche globale de l’influence du trouble somatoforme douloureux avec l’ensemble des pathologies concomitantes (expertise p. 20 et 22). Les troubles de la personnalité ont également été analysés (expertise p. 12 et 19), en particulier dans le cadre de l’examen d’un état psychique cristallisé (expertise p. 19). Le contexte social a été pris en compte dans la description du quotidien (expertise p. 13) et dans l’analyse de la perte d’intégration sociale (expertise p. 19). La limitation des activités dans les travaux habituels et les loisirs a aussi été examinée (expertise p. 13). Tous ces facteurs ont finalement été pris en compte dans l’évaluation globale de la capacité de travail de la recourante.</w:t>
      </w:r>
    </w:p>
    <w:p>
      <w:r>
        <w:rPr>
          <w:b/>
        </w:rPr>
        <w:t>E. 16</w:t>
      </w:r>
    </w:p>
    <w:p>
      <w:r>
        <w:t>L’expertise permet ainsi de confirmer, en application de la nouvelle jurisprudence du Tribunal fédéral, le caractère invalidant du trouble somatoforme douloureux à hauteur de 50 %, sans qu’un complément d’expertise ne soit nécessaire. L’intimé reconnait d’ailleurs l’incapacité de travail de 50 % de la recourante ; en outre, on ne voit pas quel élément n’aurait pas été pris en compte par l’expert, dans le cadre de l’analyse des facteurs incapacitants pour motiver, selon l’avis de la recourante, une incapacité de travail plus importante. Comme il a été relevé ci- avant, celle-ci n’indique pas quelle question complémentaire il se justifierait de poser à l’expert, en application de la nouvelle jurisprudence du Tribunal fédéral. La recourante étant apte à exercer à 50% son ancienne activité, le degré de l’invalidité se confond avec celui de l’incapacité de travail (ATF non publié 9C_137/2010 du 19 avril 2010).</w:t>
      </w:r>
    </w:p>
    <w:p>
      <w:r>
        <w:t>A/1665/2013 - 41/42 -</w:t>
      </w:r>
    </w:p>
    <w:p>
      <w:r>
        <w:rPr>
          <w:b/>
        </w:rPr>
        <w:t>E. 17</w:t>
      </w:r>
    </w:p>
    <w:p>
      <w:r>
        <w:t>Au vu de ce qui précède, le recours sera partiellement admis et la décision litigieuse annulée.</w:t>
      </w:r>
    </w:p>
    <w:p>
      <w:r>
        <w:t>Il sera dit que la recourante a droit à une demi-rente d’invalidité depuis le 1er avril 2011.</w:t>
      </w:r>
    </w:p>
    <w:p>
      <w:r>
        <w:rPr>
          <w:b/>
        </w:rPr>
        <w:t>E. 18</w:t>
      </w:r>
    </w:p>
    <w:p>
      <w:r>
        <w:t>La recourante obtenant partiellement gain de cause, une indemnité de CHF 3'500.-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A/1665/2013 - 42/42 -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