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ATAS/754/2017 vom 31. August 2017</w:t>
      </w:r>
    </w:p>
    <w:p>
      <w:r>
        <w:t>GE Cour de justice, 2017-08-31, FR</w:t>
      </w:r>
    </w:p>
    <w:p>
      <w:r>
        <w:rPr>
          <w:b/>
        </w:rPr>
        <w:t xml:space="preserve">Quelle: </w:t>
      </w:r>
      <w:r>
        <w:t>https://mcp.opencaselaw.ch/entscheid/ge_gerichte_ATAS_754_2017</w:t>
      </w:r>
    </w:p>
    <w:p>
      <w:r>
        <w:t>FR: GE_GERICHTE ATAS/754/2017 du 31 août 2017</w:t>
      </w:r>
    </w:p>
    <w:p>
      <w:r>
        <w:t>IT: GE_GERICHTE ATAS/754/2017 del 31 agosto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 ss LPGA).</w:t>
      </w:r>
    </w:p>
    <w:p>
      <w:r>
        <w:rPr>
          <w:b/>
        </w:rPr>
        <w:t>E. 3</w:t>
      </w:r>
    </w:p>
    <w:p>
      <w:r>
        <w:t>Est litigieux en l’espèce le droit du recourant aux indemnités de chômage pour la période du 1er février au 31 mars 2017. Se pose en particulier la question de savoir où était le domicile du recourant à cette époque.</w:t>
      </w:r>
    </w:p>
    <w:p>
      <w:r>
        <w:rPr>
          <w:b/>
        </w:rPr>
        <w:t>E. 4</w:t>
      </w:r>
    </w:p>
    <w:p>
      <w:r>
        <w:t>a. En vertu de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b. En ce qui concerne la notion de domicile, il y a lieu de relever que ce qui est déterminant au regard des conditions du droit à des indemnités de chômage, ce n'est pas l'exigence d'un domicile civil en Suisse, mais bien plutôt celle de la résidence habituelle dans ce pays, afin de rendre possible le contrôle du chômage subi par l'assuré. Le droit à l'indemnité de chômage suppose, selon l'art. 8 al. 1 let. c LACI, la résidence effective en Suisse, ainsi que l'intention de conserver cette résidence pendant un certain temps et d'en faire, durant cette période, le centre de ses relations personnelles (ATF 133 V 169 ; 125 V 469 ; 115 V 448 consid. 1b ; arrêt du Tribunal fédéral des assurances C 121/02 du 9 avril 2003 consid. 2.2). L’entrée en vigueur de la LPGA n’a pas modifié cette pratique, dès lors que la notion de domicile inscrite à l’art. 13 al. 1 LPGA ne trouve pas application en matière d’assurance-chômage (arrêt du Tribunal fédéral 8C_270/2007 du 7 décembre 2007). En particulier, le principe prévu par l’art. 24 al. 1 CC, selon lequel toute personne conserve son domicile aussi longtemps qu’elle ne s’en est pas créé</w:t>
      </w:r>
    </w:p>
    <w:p>
      <w:r>
        <w:t>A/2741/2017 - 6/11 - un nouveau, n’entre pas en ligne de compte pour l’application de l’art. 8 al. 1 let. c LACI (arrêt du Tribunal fédéral C 121/02 du 9 avril 2003 consid. 2.2). c. Pour avoir droit à l'indemnité, l'assuré doit remplir cette condition du "domicile" en Suisse non seulement à l'ouverture du délai-cadre mais pendant tout le temps où il touche l'indemnité (Gustavo SCARTAZZINI, Marc HURZELER, Bundessozialversicherungsrecht, 4ème éd. 2012, p. 599, n. 59 et les réf. citées). Cette exigence essentielle est l’expression de l’interdiction de l’exportation des indemnités de chômage, principe instauré pour prévenir les abus. Ce dernier terme doit être compris en ce sens que la vérification et les conditions du droit aux prestations, en particulier l’existence d’une situation de chômage, est rendue plus difficile lorsque l’assuré réside à l’étranger (arrêt du Tribunal fédéral C 226/02 du 26 mai 2003 consid. 1.1; Thomas NUSSBAUMER in Schweizerisches Bundesverwaltungsrecht, Soziale Sicherheit, vol. XIV, 2ème éd. 2007 p. 2233, n. 180). d. Dans la mesure où la résidence suppose un séjour d’une certaine durée dans un endroit donné et la création en ce lieu de rapports assez étroits (arrêt du Tribunal fédéral 9C_283/2015 du 11 septembre 2015), l’occupation d’un studio une à deux fois par semaine – le reste du temps étant passé à l’étranger – ne suffit pas à établir une résidence effective en Suisse (arrêt du Tribunal fédéral C 226/02 du 26 mai 2003 ; Boris RUBIN, Assurance-chômage, 2ème éd. 2006, p. 173).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du 7 décembre 2007, consid. 2.2 et 3.1). Si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 153/03 du 22 septembre 2003). Le fait d’avoir une adresse officielle en Suisse et d’y payer ses impôts n’est pas déterminant si d’autres indices permettent de conclure à l’existence d’une résidence habituelle à l’étranger (arrêt du Tribunal fédéral C 149/01 du 13 mars 2002, consid. 3). L'assuré,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dès lors qu’il y bénéficie de diverses prestations sociales (revenu minimum d'insertion, allocation de soutien familial, aide au logement; arrêt du Tribunal fédéral 8C_777/2010 du 20 juin 2011).</w:t>
      </w:r>
    </w:p>
    <w:p>
      <w:r>
        <w:t>A/2741/2017 - 7/11 - e.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 ; Boris RUBIN commentaires sur la loi sur l’assurance chômage 2014 p. 78).</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dans le doute statuer en faveur de l'assuré, et le défaut de preuve va au détriment de la partie qui entendait tirer un droit du fait non prouvé (ATF 126 V 319 consid. 5a; arrêt du Tribunal fédéral des assurances I 339/03 du 19 novembre 2003 consid. 2). Il convient donc de rechercher avant tout le scénario le plus vraisemblable, sans s'efforcer de statuer en disposant d'une preuve stricte qui, très souvent, est difficile ou impossible à rapporter. L'intime conviction de l'agent administratif ou du juge joue donc un rôle de premier plan lors de l'appréciation des preuves (Boris RUBIN, Assurance-chômage: Droit fédéral, survol des mesures cantonales, procédure, 2ème édition, ch. 11.2.12.5.2 p. 806).</w:t>
      </w:r>
    </w:p>
    <w:p>
      <w:r>
        <w:rPr>
          <w:b/>
        </w:rPr>
        <w:t>E. 6</w:t>
      </w:r>
    </w:p>
    <w:p>
      <w:r>
        <w:t>En l’occurrence, il ressort du dossier que le recourant, qui est de nationalité française, était domicilié en France jusqu’au 15 janvier 2017, selon les données informatiques de l’OCPM. Auparavant, il n'avait jamais habité en Suisse. Il appert par ailleurs qu’il a effectué les démarches pour transférer son domicile en Suisse seulement après réception de la lettre de résiliation du 21 décembre 2016 avec effet au 31 janvier 2017 et avant même d'avoir trouvé un logement à Genève pour lui et sa famille. Selon le recourant, lorsqu’il s’est inscrit dans le canton de Genève, il a été hébergé dans un studio par un ami à Carouge, alors que sa famille était restée domiciliée à Annemasse en France. Le recourant a expliqué cette situation par le fait qu’il était déprimé et qu'il rencontrait des difficultés dans son couple. Par ailleurs, peu après son départ, sa femme avait quitté également le domicile à Annemasse pour rester</w:t>
      </w:r>
    </w:p>
    <w:p>
      <w:r>
        <w:t>A/2741/2017 - 8/11 - chez le père du recourant à Argenteuil, de sorte qu’il n’a pas pu résider avec sa famille à Annemasse. Il ne paraît toutefois pas vraisemblable que le recourant ait préféré quitter sa famille et un appartement relativement spacieux, lui appartenant de surcroît, pour partager avec un ami, voire une autre personne encore, un studio à Genève. Par ailleurs, même si sa femme est partie par la suite vivre chez le père du recourant, cela ne signifie pas qu’elle ait changé de domicile. Tout au contraire, l'hébergement chez son beau-père était à l'évidence tout à fait provisoire. De surcroît, cela n’empêchait pas le recourant de vivre dans l’appartement à Annemasse. Enfin, dès lors que le recourant n'avait pas l'intention de se séparer de son épouse, le séjour à Genève chez un ami dans un logement exigu, pour autant que cela puisse être admis, ne pouvait qu'être provisoire et ne constitue pas un indice pour un changement de résidence et de domicile. Il convient également de relever que le contrat de mandat général de gestion immobilière n’est daté que du 16 mars 2017. En tout état de cause, l’appartement du recourant n’était à cette époque pas encore loué, de sorte que rien ne s’opposait à ce qu’il y séjournât. Cela étant, c’est à raison que l’intimé a jugé peu vraisemblable que le recourant ait réellement séjourné dans le canton de Genève avant de disposer d’un appartement à son nom, à savoir à partir du 1er avril 2017. Certes, de toute évidence, le recourant avait l'intention de transférer son domicile de France en Suisse, dès lors qu'il a effectué toutes les démarches administratives pour annoncer aux autorités le transfert du domicile. Toutefois, cette seule volonté ne suffit pas et doit se traduire dans les faits par une résidence effective en Suisse, ce qui suppose un logement pour la famille et l'abandon par celle-ci du logement précédant. Ainsi, tant que le recourant n'avait pas trouvé un appartement à Genève pour lui et sa famille, une résidence effective ni même un domicile dans le canton de Genève ne peuvent être admis, au degré de la vraisemblance prépondérante, si bien que le droit aux indemnités journalières n’est pas donné pour cette période selon le droit interne.</w:t>
      </w:r>
    </w:p>
    <w:p>
      <w:r>
        <w:rPr>
          <w:b/>
        </w:rPr>
        <w:t>E. 7</w:t>
      </w:r>
    </w:p>
    <w:p>
      <w:r>
        <w:t>Il convient dès lors d’examiner la question du droit aux prestations en application des normes supranationales. a. Selon l'art. 1 par. 1 de l’annexe II de l’ALCP - intitulée "coordination des systèmes de sécurité sociale", fondée sur l'art. 8 ALCP et faisant partie de l'accord (art. 15 ALCP) - en relation avec la section A de cette annexe, les parties contractantes appliquent entre elles, en particulier, le règlement (CE) no 883/2004 du Parlement européen et du Conseil du 29 avril 2004 portant sur la coordination des systèmes de sécurité sociale (règlement no 883/2004; RS 0.831.109.268.1) ainsi que le règlement (CE) no 987/2009 du Parlement européen et du Conseil du 16 septembre 2009 fixant les modalités d’application du règlement (CE) no 883/2004 portant sur la coordination des systèmes de sécurité sociale (règlement no 987/2009 ; RS 0.831.109.268.11), et déterminant le contenu de ses annexes.</w:t>
      </w:r>
    </w:p>
    <w:p>
      <w:r>
        <w:t>A/2741/2017 - 9/11 - Selon la décision no 1/2012 du Comité mixte du 31 mars 2012 remplaçant l'annexe II dudit accord sur la coordination des systèmes de sécurité sociale, le règlement no 883/2004 est entré en vigueur pour la Suisse le 1er avril 2012. Ce dernier s'est substitué, à cette date, au règlement no 1408/71 du Conseil du 14 juin 1971 relatif à l'application des régimes de sécurité sociale aux travailleurs salariés, aux travailleurs non salariés et aux membres de leur famille qui se déplacent à l'intérieur de la Communauté (règlement no 1408/71). Le règlement no 883/2004 n'ouvre aucun droit pour la période antérieure à la date de son application (art. 87 par. 1). Toute période d’assurance ainsi que, le cas échéant, toute période d’emploi, d’activité non salariée ou de résidence accomplie sous la législation d’un État membre avant la date d’application du présent règlement dans l’État membre concerné est prise en considération pour la détermination des droits ouverts en vertu du présent règlement (art. 87 par. 2). En outre, le règlement no 883/2004 est applicable à toutes les législations relatives aux branches de sécurité sociale concernant les prestations en matière de chômage (art. 3 par. 1 let. h du règlement no 883/2004). Les personnes auxquelles le règlement no 883/2004 est applicable ne sont soumises qu'à la législation d'un seul État membre (art. 11 par. 1 du règlement no 883/2004). Selon l'art. 11 par. 3 let. c du règlement no 883/2004, la personne qui bénéficie de prestations de chômage conformément aux dispositions de l’art. 65, en vertu de la législation de l’État membre de résidence, est soumise à la législation de cet État membre. En vertu de l’art. 65 du règlement no 883/2004, la personne en chômage complet qui, au cours de sa dernière activité salariée ou non salariée, résidait dans un État membre autre que l’État membre compétent et qui continue à résider dans le même État membre ou qui retourne dans cet État membre se met à disposition des services de l’emploi de l’État membre de résidence. Sans préjudice de l’art. 64, une personne en chômage complet peut, à titre complémentaire, se mettre à la disposition des services de l’emploi de l’État membre où elle a exercé sa dernière activité salariée ou non salariée. Une personne en chômage, autre qu’un travailleur frontalier, qui ne retourne pas dans l’État membre de sa résidence se met à la disposition des services de l’emploi de l’État membre à la législation duquel elle a été soumise en dernier lieu (par. 2).</w:t>
      </w:r>
    </w:p>
    <w:p>
      <w:r>
        <w:rPr>
          <w:b/>
        </w:rPr>
        <w:t>E. 8</w:t>
      </w:r>
    </w:p>
    <w:p>
      <w:r>
        <w:t>En l’espèce, le recourant, salarié en dernier lieu en Suisse, a déposé sa demande de prestations auprès de l’intimée en janvier 2017, de sorte que c’est le règlement n° 883/2004 qui lui est applicable d’un point de vue temporel. L’ALCP et le règlement no 883/2004 lui sont également applicables d’un point de vue personnel. En effet, le recourant, de nationalité française, est ressortissant d'un État contractant (art. 1 al. 2 de l'annexe II de l’ALCP) et a été soumis à la législation suisse en tant que travailleur salarié dans un État contractant (art. 2 par. 1 en relation avec l'art. 1 let. a du règlement no 883/2004). Par ailleurs, le caractère transfrontalier est réalisé,</w:t>
      </w:r>
    </w:p>
    <w:p>
      <w:r>
        <w:t>A/2741/2017 - 10/11 - car il avait sa résidence habituelle et son domicile en France au moment de sa demande d'indemnité à la caisse, en janvier 2017, comme constaté ci-dessus. Dans ces conditions, il peut se prévaloir des dispositions pertinentes de l'ALCP et du règlement no 883/2004 également à l'encontre de son État d'origine (ATF 133 V 169 consid. 4.3 et les références). A teneur de la législation européenne, le recourant n'a pas droit aux allocations de chômage en application de la LACI durant la période litigieuse, à défaut d'une résidence en Suisse. Il peut uniquement s'en prévaloir pour bénéficier des services de reclassement.</w:t>
      </w:r>
    </w:p>
    <w:p>
      <w:r>
        <w:rPr>
          <w:b/>
        </w:rPr>
        <w:t>E. 9</w:t>
      </w:r>
    </w:p>
    <w:p>
      <w:r>
        <w:t>Cela étant, le recours sera rejeté.</w:t>
      </w:r>
    </w:p>
    <w:p>
      <w:r>
        <w:rPr>
          <w:b/>
        </w:rPr>
        <w:t>E. 10</w:t>
      </w:r>
    </w:p>
    <w:p>
      <w:r>
        <w:t>La procédure est gratuite. ***</w:t>
      </w:r>
    </w:p>
    <w:p>
      <w:r>
        <w:t>A/2741/2017 - 11/11 -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