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ATAS/753/2014 vom 19. Juni 2014</w:t>
      </w:r>
    </w:p>
    <w:p>
      <w:r>
        <w:t>GE Cour de justice, 2014-06-19, FR</w:t>
      </w:r>
    </w:p>
    <w:p>
      <w:r>
        <w:rPr>
          <w:b/>
        </w:rPr>
        <w:t xml:space="preserve">Quelle: </w:t>
      </w:r>
      <w:r>
        <w:t>https://mcp.opencaselaw.ch/entscheid/ge_gerichte_ATAS_753_2014</w:t>
      </w:r>
    </w:p>
    <w:p>
      <w:r>
        <w:t>FR: GE_GERICHTE ATAS/753/2014 du 19 juin 2014</w:t>
      </w:r>
    </w:p>
    <w:p>
      <w:r>
        <w:t>IT: GE_GERICHTE ATAS/753/2014 del 19 giugno 2014</w:t>
      </w:r>
    </w:p>
    <w:p>
      <w:pPr>
        <w:pStyle w:val="Heading2"/>
      </w:pPr>
      <w:r>
        <w:t>Erwägungen</w:t>
      </w:r>
    </w:p>
    <w:p>
      <w:r>
        <w:rPr>
          <w:b/>
        </w:rPr>
        <w:t>E. 15</w:t>
      </w:r>
    </w:p>
    <w:p>
      <w:r>
        <w:t>Par écriture du 16 septembre 2013, l’assuré a interjeté recours auprès de la Cour de céans. Le recourant conclut principalement à l’annulation de la décision de suspension prise à son encontre. Il fait tout d’abord remarquer qu’il a postulé en temps utile auprès du patron du restaurant. Il allègue qu’au cours de cet entretien, le contact a été si bon que le patron lui a proposé un stage, ce qu’il affirme avoir été prêt à accepter. C’était sa conseillère qui s’y était opposée au vu des conditions proposées, sous ré- serve d’explications complémentaires et d’un plan de formation précis. Ne pouvant aller à l’encontre de la décision de sa conseillère, l’assuré avait préféré refuser. Par ailleurs, le recourant défend l’opinion que le poste proposé ne constituait pas un emploi convenable tant qu’il n’obtenait pas confirmation que l’OCE lui verserait la différence entre son indemnité et le revenu proposé.</w:t>
      </w:r>
    </w:p>
    <w:p>
      <w:r>
        <w:rPr>
          <w:b/>
        </w:rPr>
        <w:t>E. 16</w:t>
      </w:r>
    </w:p>
    <w:p>
      <w:r>
        <w:t>Invité à se déterminer, l’intimé, dans sa réponse du 2 octobre 2013, a conclu au rejet du recours.</w:t>
      </w:r>
    </w:p>
    <w:p>
      <w:r>
        <w:rPr>
          <w:b/>
        </w:rPr>
        <w:t>E. 17</w:t>
      </w:r>
    </w:p>
    <w:p>
      <w:r>
        <w:t>Une audience d’enquête s’est tenue le 19 décembre 2013.</w:t>
      </w:r>
    </w:p>
    <w:p>
      <w:r>
        <w:rPr>
          <w:b/>
        </w:rPr>
        <w:t>E. 18</w:t>
      </w:r>
    </w:p>
    <w:p>
      <w:r>
        <w:t>Entendu à titre de témoin, le patron du restaurant a déclaré ne pas se souvenir du recourant.</w:t>
      </w:r>
    </w:p>
    <w:p>
      <w:r>
        <w:rPr>
          <w:b/>
        </w:rPr>
        <w:t>E. 19</w:t>
      </w:r>
    </w:p>
    <w:p>
      <w:r>
        <w:t>Entendue à son tour, la conseillère du recourant a émis l’avis qu’elle n’avait pas dit quoi que ce soit à l’employeur qui aurait violé son secret de fonction. Elle a dit ne pas se souvenir avoir indiqué à l’employeur que l’assuré était réticent à travailler chez lui.</w:t>
      </w:r>
    </w:p>
    <w:p>
      <w:r>
        <w:t>A/2936/2013 - 5/10 - Après qu’il lui a été donné lecture de sa note du 5 février 2013 (pce 24 OCE), le témoin a convenu : « si j’y ai indiqué que j’avais expliqué à l’employeur que le candidat ne voulait pas faire de pizzas et qu’il était réticent à se présenter à ce genre de poste, c’est que j’ai dû le dire », émettant l’avis que cela n’avait cependant pas dû avoir de conséquences puisque les potentielles relations de travail étaient déjà rompues. En effet, selon elle, les relations de travail étaient déjà compromises, puisque l’assuré, en entretien, avait déjà indiqué qu’il souhaitait un poste d’un « meilleur standing ». Qui plus est, l’employeur avait précisément téléphoné pour se plaindre du fait qu’il trouvait l’assuré « insolent » et « ne voulant pas travailler ». Après nouvelle lecture de la note du 5 février 2013, le témoin a convenu que l’employeur l’avait contactée pour former l’assuré. La conseillère a toutefois relevé qu’ « à la fin du téléphone, il était très en colère contre ce dernier et ne voulait plus l’engager ». Enfin, le témoin a confirmé la teneur de sa note du 25 janvier 2013 (pce 22 OCE).</w:t>
      </w:r>
    </w:p>
    <w:p>
      <w:r>
        <w:rPr>
          <w:b/>
        </w:rPr>
        <w:t>E. 20</w:t>
      </w:r>
    </w:p>
    <w:p>
      <w:r>
        <w:t>A l’issue de cette audience, les parties ont persisté dans leurs conclusions respec- tives.</w:t>
      </w:r>
    </w:p>
    <w:p>
      <w:r>
        <w:t>EN DROIT</w:t>
      </w:r>
    </w:p>
    <w:p>
      <w:r>
        <w:t>1. Conformément à l'art. 134 al. 1 let. a ch. 8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 dérale sur l'assurance-chômage obligatoire et l'indemnité en cas d'insolvabilité, du</w:t>
      </w:r>
    </w:p>
    <w:p>
      <w:r>
        <w:rPr>
          <w:b/>
        </w:rPr>
        <w:t>E. 25</w:t>
      </w:r>
    </w:p>
    <w:p>
      <w:r>
        <w:t>juin 1982 (loi sur l’assurance-chômage, LACI; RS 837.0). Sa compétence pour juger du cas d’espèce est ainsi établie. 2. La LPGA, entrée en vigueur le 1er janvier 2003, est applicable à l'assurance- chômage obligatoire, à moins que la LACI n’y déroge expressément (art. 1 al. 1 LACI). 3. Interjeté dans les forme et délai prescrits par la loi, le recours est recevable (art. 56 à 61 LPGA). 4. Le litige porte sur le bien-fondé de la suspension de 36 jours de l’indemnité de chômage infligée au recourant pour refus d’un emploi convenable.</w:t>
      </w:r>
    </w:p>
    <w:p>
      <w:r>
        <w:t>A/2936/2013 - 6/10 - 5. Aux termes de l'art. 17 al. 1 LACI, l'assuré qui fait valoir des prestations d'assu- rance doit, avec l'assistance de l'office du travail compétent, entreprendre tout ce qu'on peut raisonnablement exiger de lui pour éviter le chômage ou l'abréger. 6. a) En vertu de l’obligation qui lui incombe de diminuer le dommage causé à l’assurance-chômage, l’assuré est tenu, en règle générale, d’accepter immédiate- ment le travail convenable qui lui est proposé (art. 16 al. 1er et 17 al. 3 1ère phrase LACI). Les éléments constitutifs d’un refus de travail sont également réunis lors- qu’un assuré ne se donne pas la peine d’entrer en pourparlers avec l’employeur ou qu’il ne déclare pas expressément, lors de l’entrevue avec le futur employeur, ac- cepter l’emploi bien que, selon les circonstances, il eût pu faire cette déclaration (ATF 122 V 34 consid. 3b et les références citées). b) L'obligation d'accepter un emploi convenable assigné par l'office compétent constitue une obligation fondamentale pour qui demande l'indemnité de chômage (art. 17 al. 3, 1ère phrase, LACI; cf. arrêt non publié 8C_379/2009, du 13 octobre 2009, consid. 3). L’inobservation de cette prescription constitue, en principe, une faute grave et conduit à la suspension du droit à l’indemnité pour une durée de 31 à 60 jours, à moins que l'assuré ne puisse se prévaloir de circonstances laissant appa- raître la faute comme étant de gravité moyenne ou légère (art. 30 al. 1 let. d, 1ère partie de la phrase, LACI en liaison avec l'art. 45 al. 3 OACI; ATF 130 V 125 et ar- rêt non publié C 20/06 du 30 octobre 2006, consid. 4.2). Selon la jurisprudence (ATFA non publié du 3 mai 2005; ATF 130 V 125), "lorsqu'un assuré peut se pré- valoir d'un motif valable, il n'y a pas forcément faute grave même en cas de refus d'un emploi assigné et réputé convenable. Par motif valable, il faut entendre un mo- tif qui fait apparaître la faute comme étant de gravité moyenne ou légère. Il peut s'agir, dans le cas concret, d'un motif lié à la situation subjective de la personne concernée ou à des circonstances objectives". Toujours selon la jurisprudence, il y a refus d'une occasion de prendre un travail convenable non seulement lorsque l'assu- ré refuse expressément un travail convenable qui lui est assigné, mais également déjà lorsque l'intéressé s'accommode du risque que l'emploi soit occupé par quel- qu'un d'autre ou fait échouer la perspective de conclure un contrat de travail (ATF 122 V 34 consid. 3b p. 38; DTA 2002 p. 58, C 436/00, consid. 1; ATF 130 V 125 consid. 1 publié dans SVR 2004 ALV no 11 p. 31; ATF non publiés 8C_379/2009 du 13 octobre 2009, consid. 3, 8C_950/2008 du 11 mai 2009, consid. 2 et 8C_746/2007 du 11 juillet 2008, consid. 2). 7. a) Il convient de sanctionner par une suspension du droit à l'indemnité le compor- tement de l'assuré qui n'observe pas les prescriptions de contrôle du chômage ou les instructions de l'autorité compétente, notamment refuse un travail convenable, ne se présente pas à une mesure de marché du travail ou l'interrompt sans motif valable, ou encore compromet ou empêche, par son comportement, le déroulement de la mesure ou la réalisation de son but (art. 30 al. 1 let. d LACI). La suspension du droit à l'indemnité est destinée à poser une limite à l'obligation de l'assurance- chômage d'allouer des prestations pour des dommages que l'assuré aurait pu éviter</w:t>
      </w:r>
    </w:p>
    <w:p>
      <w:r>
        <w:t>A/2936/2013 - 7/10 - ou réduire. En tant que sanction administrative, elle a pour but de faire répondre l'assuré, d'une manière appropriée, du préjudice causé à l'assurance-chômage par son comportement fautif (ATF 133 V 89 consid. 6.2.2 p. 92, 126 V 520 consid. 4 p. 523, 130 consid. 1 et la référence). b) Selon l'art. 45 al. 3 et 4 de l’ordonnance sur l'assurance-chômage obligatoire et l'indemnité en cas d'insolvabilité, du 31 août 1983 - ordonnance sur l’assurance- chômage (OACI ; RS 837.02), la suspension dure : a. de 1 à 15 jours en cas de faute légère ; b. de 16 à 30 jours en cas de faute de gravité moyenne ; c. de 31 à 60 jours en cas de faute grave (al. 3). Il y a faute grave lorsque, sans motif valable, l’assuré : a. abandonne un emploi réputé convenable sans être assuré d’obtenir un nouvel emploi ; ou qu’il b. refuse un emploi réputé convenable (al. 4). La durée de la suspension du droit à l'indemnité de chômage est fixée compte tenu non seulement de la faute, mais également du principe de proportionnalité (Thomas NUSSBAUMER, Arbeitslosenversicherung, in : Schweizerisches Bundesverwal- tungsrecht [SBVR], Soziale Sicherheit, 2ème éd., n 855, p. 2435). c) Selon l'échelle des suspensions à l'intention de l'autorité cantonale et des ORP, le refus d'un emploi convenable ou en gain intermédiaire à durée indéterminée assigné à l'assuré ou qu'il a trouvé lui-même est sanctionné, pour un premier refus par une suspension du droit à l'indemnité de 31 à 45 jours (030-Bulletin LACI D72. 2B.1). Toujours selon cette échelle, un deuxième refus est sanctionné par une suspension du droit à l’indemnité de 46 à 60 jours (030-Bulletin LACI D72. 2B.2). d) Il est précisé que pour toute suspension, le comportement général de la personne assurée doit être pris en considération. Lorsque la suspension infligée s'écarte de la- dite échelle, l'autorité qui la prononce doit assortir sa décision d'un exposé des mo- tifs justifiant sa sévérité ou sa clémence particulière (030-Bulletin LACI/D72). 8. Le juge des assurances sociales fonde sa décision, sauf dispositions contraires de la loi, sur les faits qui, faute d’être établis de manière irréfutable, apparaissent comme les plus vraisemblables, c’est-à-dire qui présentent un degré de vraisemblance pré- 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w:t>
      </w:r>
    </w:p>
    <w:p>
      <w:r>
        <w:t>A/2936/2013 - 8/10 - 9. En l’espèce, l’intimé a retenu que, par son attitude, l’assuré avait fait échouer une possibilité d’emploi en dissuadant un employeur potentiel de l’engager. Force est cependant d’admettre que cette version des faits ne peut être considérée comme établie au degré de vraisemblance prépondérante requis. Au contraire, la lecture des notes de la conseillère suite, respectivement, à l’appel téléphonique du recourant du 4 février 2013 et à l’appel de l’employeur le lendemain, démontre que cette présentation des faits est manifestement inexacte. En effet, d’après la note du 4 février 2013, le recourant a appelé sa conseillère afin de l’informer que le patron du restaurant lui avait proposé un stage de formation. Il n’est donc pas plausible que l’entretien se soit mal passé ; au contraire, puisque bien que le recourant ne sache pas faire de pizzas, l’employeur était déterminé à l’engager, moyennant une période de formation. Cela corrobore les allégations du recourant selon lesquelles l’entretien s’est très bien déroulé. Il en découle que le comportement du recourant lors de cet entretien ne peut être, au degré de la vrai- semblance prépondérante, la cause ayant conduit à l’échec de son engagement. Il est établi - par la note du 5 février mais également par les dires de la conseillère, qui a finalement dû en convenir - que c’est elle qui a fait part au patron du restau- rant des réticences de l’assuré à travailler chez lui. Jusqu’alors, le patron était prêt à entrer en matière sur une embauche. La preuve en est qu’il a précisément contacté la conseillère du recourant pour mettre au point les modalités d’un stage de forma- tion (ce dont la conseillère a finalement également dû convenir après l’avoir nié). Les propos du témoin selon lesquelles l’employeur l’aurait appelée pour se plaindre de l’attitude insolente et démotivée du recourant ne sont pas convaincantes au vu de la note rédigée par la conseillère suite à cet entretien. Il apparaît bien au contraire que le patron l’a appelée parce qu’il était désireux de s’assurer les services du re- courant. Certes, le recourant a fait part à sa conseillère - mais à elle seule - de certaines réti- cences à accepter une place ne correspondant a priori pas à ses attentes. Il n’en de- meure pas moins qu’après en avoir discuté avec elle, il a pris contact avec le patron du restaurant et que l’entretien - contrairement aux propos de la conseillère - s’est bien passé puisqu’il a abouti sur une offre de stage et une prise de contact directe avec la conseillère. C’est l’attitude de cette dernière, qui s’est opposée à une formation au motif que l’assuré disposait de suffisamment d’expérience et qui, de surcroît, a cru bon d’annoncer à l’employeur potentiel que l’assuré était réticent et jugeait son établis- sement indigne de lui, qui a bel et bien fait échouer la possibilité d’emploi. On en veut pour preuve qu’en raccrochant, suite à cet entretien, le patron était « hors de lui » aux dires de la conseillère elle-même. Cette dernière, en trahissant la con- fiance que lui avait fait le recourant en s’ouvrant à elle de ses doutes, est donc seule responsable du changement de position de l’employeur.</w:t>
      </w:r>
    </w:p>
    <w:p>
      <w:r>
        <w:t>A/2936/2013 - 9/10 - Il ressort d’ailleurs de la note du 5 février 2013 que c’est la conseillère qui a décliné la proposition de stage de l’employeur. Au final, c’est donc elle et elle seule qui a fait échouer la possibilité d’emploi s’offrant à l’assuré. Eu égard aux circonstances et à l’attitude de la conseillère du recourant, nulle faute ne saurait être reprochée à ce dernier, de sorte que le recours doit être admis et la décision du 31 juillet 2013 annulée. Le recourant, qui obtient gain de cause, a droit à une indemnité de dépens fixée à CHF 1'500.- (art. 61 let. g LPGA et 89H al. 3 de la loi sur la procédure administra- tive du 12 septembre 1985 [LPA ; RSG E 5 10]). Pour le surplus, la procédure est gratuite (art. 61 let. a LPGA et 89H al. 1 LPA).</w:t>
      </w:r>
    </w:p>
    <w:p>
      <w:r>
        <w:t>A/2936/2013 - 10/10 - PAR CES MOTIFS, LA CHAMBRE DES ASSURANCES SOCIALES :</w:t>
      </w:r>
    </w:p>
    <w:p>
      <w:r>
        <w:t>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