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ATAS/752/2018 vom 3. September 2018</w:t>
      </w:r>
    </w:p>
    <w:p>
      <w:r>
        <w:t>GE Cour de justice, 2018-09-03, FR</w:t>
      </w:r>
    </w:p>
    <w:p>
      <w:r>
        <w:rPr>
          <w:b/>
        </w:rPr>
        <w:t xml:space="preserve">Quelle: </w:t>
      </w:r>
      <w:r>
        <w:t>https://mcp.opencaselaw.ch/entscheid/ge_gerichte_ATAS_752_2018</w:t>
      </w:r>
    </w:p>
    <w:p>
      <w:r>
        <w:t>FR: GE_GERICHTE ATAS/752/2018 du 3 septembre 2018</w:t>
      </w:r>
    </w:p>
    <w:p>
      <w:r>
        <w:t>IT: GE_GERICHTE ATAS/752/2018 del 3 settembre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vu la suspension des délais du 15 juillet au 15 août, le recours est recevable (art. 56 ss LPGA et 62 ss LPA).</w:t>
      </w:r>
    </w:p>
    <w:p>
      <w:r>
        <w:rPr>
          <w:b/>
        </w:rPr>
        <w:t>E. 4</w:t>
      </w:r>
    </w:p>
    <w:p>
      <w:r>
        <w:t>Le litige porte sur le droit du recourant à la prise en charge, par l’assurance- invalidité, d’un lit électrique.</w:t>
      </w:r>
    </w:p>
    <w:p>
      <w:r>
        <w:rPr>
          <w:b/>
        </w:rPr>
        <w:t>E. 5</w:t>
      </w:r>
    </w:p>
    <w:p>
      <w:r>
        <w:t>a. Selon l'art. 8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(al. 1). Les assurés invalides ont droit aux prestations prévues aux art. 13, 19, 20 et 21 LAI sans égard aux possibilités de réadaptation à la vie professionnelle (al. 2). Au nombre des mesures de réadaptation envisageables figurent notamment les mesures médicales, les mesures d’ordre professionnel et la remise de moyens auxiliaires. b. Aux termes de l'art. 21 LAI, l'assuré a droit, d'après une liste que dressera le Conseil fédéral, aux moyens auxiliaires dont il a besoin pour exercer une activité lucrative ou accomplir ses travaux habituels, pour étudier ou apprendre un métier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(al. 3). A l'art. 14 du règlement du 17 janvier 1961 sur l’assurance-invalidité du 17 janvier 1961 (RAI - RS 831.201), le Conseil fédéral a délégué au Département fédéral de</w:t>
      </w:r>
    </w:p>
    <w:p>
      <w:r>
        <w:t>A/3294/2017 - 7/14 - l'intérieur la compétence de dresser la liste des moyens auxiliaires et d'édicter des prescriptions complémentaires au sens de l'art. 21 al. 4 LAI. Conformément à cette délégation, le département a édicté l'ordonnance concernant la remise de moyens auxiliaires par l'assurance-invalidité, du 29 novembre 1976 (OMAI ; RS 831.232.21). c. L'art.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d. Les conditions de simplicité et d'adéquation posées par les art. 8 al. 1 et 21 al. 3 LAI pour l'octroi de moyens auxiliaires sont l'expression du principe de la proportionnalité et supposent que les transformations requises soient propres à atteindre le but fixé par la loi et apparaissent nécessaires et suffisantes à cette fin. Elles supposent, en outre, qu'il existe un rapport raisonnable entre le coût et l'utilité du moyen auxiliaire (proportionnalité au sens étroit; ATF 131 V 170 sv. consid. 3, 124 V 109 ss consid. 2a et les références). Dans ce contexte, il convient notamment de prendre en considération l'importance de la réadaptation que le moyen auxiliaire devrait permettre d'atteindre et la durée pendant laquelle ce moyen pourra servir l'objectif de réadaptation (ATF 135 V 215, 130 V 491). L'examen des conditions de simplicité et d'adéquation doit prendre en compte l'évolution technologique. A titre d'exemple, ce qui apparaissait il y a une dizaine d'années comme un simple élément de confort peut aujourd'hui faire partie d'un standard commun, à l'instar d'une prothèse de la cuisse équipée d'un genou articulé contrôlé par micro-processeur, de type C-leg (ATF 132 V 215, commenté par Marc HÜRZELER in RSJB 2009 p. 26; ATF non publié I 502/05 du 9 juin 2006, publié in SVR 2006 IV n° 53 p. 201).</w:t>
      </w:r>
    </w:p>
    <w:p>
      <w:r>
        <w:rPr>
          <w:b/>
        </w:rPr>
        <w:t>E. 6</w:t>
      </w:r>
    </w:p>
    <w:p>
      <w:r>
        <w:t>a. La disposition relative aux lits électriques est le ch. 14.03 de l’annexe à l’OMAI. Il fait partie du chapitre intitulé « Moyens auxiliaires servant à développer l’autonomie personnelle ». Selon le ch. 14.03 de l’annexe à l’OMAI, un lit électrique (avec potence mais sans matelas et sans autres accessoires) est octroyé pour l’utilisation au domicile privé des assurés qui en dépendent pour aller au lit et se lever. La remise a lieu sous forme de prêt. Les assurés durablement grabataires sont exclus de ce droit. Le prix</w:t>
      </w:r>
    </w:p>
    <w:p>
      <w:r>
        <w:t>A/3294/2017 - 8/14 - d’achat d’un lit est remboursé à concurrence de CHF 2'500.-. La contribution aux frais de livraison du lit électrique s’élève à CHF 250.-. Lorsque la remise par un dépôt AI n’est pas possible, les frais d’achat de lits électriques sont remboursés sur présentation d’une quittance par la personne assurée ou sur la facture du fournisseur. La contribution maximale aux frais est de CHF 2'500.- (TVA comprise). En cas d’achat d’un lit d’occasion, le montant maximal remboursé par l’AI est réduit de 10 % par année d’âge du lit, mais atteint au moins CHF 250.- (ch. 14.03.1 de l’annexe à l’OMAI). b/aa. Le ch. 2158 de la circulaire de l’office fédéral des assurances sociales (OFAS) concernant la remise des moyens auxiliaires par l’assurance-invalidité (CMAI), entré en vigueur en janvier 2015, prévoit notamment que le ch. 2156 s’applique aussi, par analogie, aux lits électriques. Selon le ch. 2156 CMAI, relatif aux élévateurs pour malades, un tel moyen auxiliaire peut également être remis dans le but de faciliter l’assistance apportée par des tiers, même lorsque l’assuré ne peut que très partiellement faire sa toilette seul. Par ailleurs, le ch. 2157 CMAI prévoit que lorsque l’élévateur pour malades sert aussi à l’assuré pour se coucher et se lever, ce dernier n’a pas droit en plus aux prestations visées au ch. 14.03 OMAI (lit électrique). b/bb. Les instructions de l'administration, en particulier de l'autorité de surveillance, ont valeur de simple ordonnance administrative ; elles ne créent pas de nouvelles règles de droit et donnent le point de vue de l'administration sur l'application d'une règle de droit et non pas une interprétation contraignante de celles-ci.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200 consid. 3.2; arrêt du Tribunal fédéral des assurances I 174/03 du 28 décembre 2004, consid. 4.4). De plus, l'administré ne peut se voir imposer d'obligations sur la seule base d'une ordonnance administrative interprétative et ne saurait non plus en tirer un droit (MOOR, Droit administratif, vol. I, 2012, p. 428, n° 2.8.3.3). c/aa. Dans un arrêt I 539/99 du 7 février 2001 (consid. 3d), le Tribunal fédéral des assurances a précisé que compte tenu non seulement du titre du chapitre 14 mais encore au vu de la description détaillée du moyen auxiliaire au ch. 14.03, l’octroi d’un lit électrique avait pour but de soutenir l’assuré dans son autonomie personnelle. C’est pourquoi, les personnes grabataires ne pouvaient y prétendre. L’annexe à l’OMAI ne prévoyait aucune catégorie de moyens auxiliaires dont le but serait de faciliter de manière générale les soins donnés aux personnes lourdement handicapées et aux grabataires. Il n’était pas arbitraire pour le département fédéral de l’intérieur de prévoir à l’annexe à l’OMAI que les lits électriques ne puissent être octroyés à titre de moyens auxiliaires que dans le but de</w:t>
      </w:r>
    </w:p>
    <w:p>
      <w:r>
        <w:t>A/3294/2017 - 9/14 - faciliter l’autonomie personnelle de la personne invalide et non pour les personnes durablement grabataires, quand bien même ces lits étaient susceptibles de simplifier les soins donnés. c/bb. Dans un arrêt CDP.2017.2 du 13 septembre 2017, le Tribunal cantonal de Neuchâtel a eu à trancher un litige opposant l’office de l’assurance-invalidité du canton de Neuchâtel à un assuré souffrant d’une tétraplégie complète, qui avait acquis un lit électrique et qui en sollicitait la prise en charge. L’OAI avait alors refusé ce moyen auxiliaire au motif que le ch. 2157 de la CMAI excluait le droit à un lit électrique étant donné que l’assuré avait besoin d’un élévateur pour malades pour se coucher et se lever. Préalablement à la décision, la Fédération suisse de consultation en moyens auxiliaires pour personnes handicapées et âgées (FSCMA), que l’OAI avait saisie, avait considéré, dans un rapport du 17 août 2016, que la prise en charge d’un lit électrique ne pouvait être proposée car la demande d’un lève-personne et l’impossibilité de l’assuré à aider lors de ses transferts en excluait le droit. Après avoir relevé que l’autonomie visée par le ch. 14.03 de l’annexe à l’OMAI ne se rapportait qu’au lever et au coucher et non à d'autres activités ou composantes de celle-ci, telles que la gestion de l’environnement ou le positionnement dans le lit, le Tribunal cantonal de Neuchâtel a considéré que quelqu’un qui disposait déjà d’un lève-personne l’aidant à se coucher et à se lever, comme c’était le cas du recourant, n’était pas dépendant d’un lit électrique pour faire ces mêmes mouvements. Aussi, même si le lit électrique était sans nul doute utile à l’assuré, il n’appartenait pas à l’assurance-invalidité de le prendre en charge. Dans ce contexte, il sied encore de relever que la neutralité des avis émis par la FSCMA est admise par le Tribunal fédéral (voir arrêt du Tribunal fédéral des assurances I 105/05 du 29 juin 2005 consid. 3 et les références citées), c/cc. Le Tribunal cantonal de St-Gall a également eu à connaître d’un litige opposant un assuré souffrant d’une tétraplégique incomplète à l’office de l’assurance-invalidité. L’assuré en question avait demandé la prise en charge, à titre de moyen auxiliaire, d’un lit électrique muni d’un émetteur/récepteur infra-rouge. L’OAI avait octroyé le lit électrique mais refusé le dispositif infra-rouge, celui-ci ne constituant pas un dispositif de contrôle de l’environnement de l’assuré. Sur recours, le Tribunal cantonal a considéré que le lit électrique devait permettre à l’assuré de se lever et se coucher ou, du moins, faciliter ses transferts. En raison de sa tétraplégie, l’assuré n’était pas en mesure de se lever et de se coucher sans l’aide d’un tiers. Le dispositif infra-rouge n’était toutefois d’aucune utilité pour le tiers pour aider pour les transferts, dès lors qu’il n’avait pour but que de modifier la position dans le lit. Le tiers qui aidait l’assuré lors des transferts n’avait ainsi pas besoin d’un dispositif infra-rouge, un lit électronique standard étant suffisant. Le dispositif infra-rouge constituait en réalité une prestation de soins, qui n’avait ainsi plus à être effectuée par l’aidant. Le but du lit électronique se distinguait dès lors de celui du dispositif infra-rouge. Lorsque des prestations de soins étaient nécessaires, il n’appartenait pas à l’assurance-invalidité de les prendre en charge.</w:t>
      </w:r>
    </w:p>
    <w:p>
      <w:r>
        <w:t>A/3294/2017 - 10/14 - c/dd. Enfin, dans un cas récent, la chambre de céans a notamment confirmé le refus de l’OAI de Genève de prendre en charge un lit électrique, dès lors que celui-ci n’avait pas pour but de permettre au recourant de se lever et de se coucher mais qu’il devait lui permettre d’adopter une position idéale de sommeil en raison des douleurs ostéo-articulaires à l’épaule et au dos (complications du diabète) fortes, chroniques et invalidantes, présentes depuis plus de quinze ans et résistantes aux traitements. En d’autres termes, l’assuré ne dépendait pas du lit électrique pour les actes de se lever et se coucher (ATAS/47/2017 du 25 janvier 2017).</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se fondant notamment sur le rapport du Dr B______ du 6 avril 2017, l’OAI a refusé de prendre en charge un lit électrique, au motif que le recourant n’était pas en mesure de se lever et de se coucher de manière autonome. Par ailleurs, l’intimé a également considéré que l’application par analogie du ch. 2156 de la circulaire signifiait qu’un élévateur pour malade devait être remis lorsqu’il s’agissait de faciliter l’assistance apportée par des tiers. La question que la chambre de céans doit dès lors trancher porte sur le degré d’autonomie que le recourant doit présenter pour pouvoir prétendre à la prise en charge d’un lit électrique. Doit-il être totalement autonome (aucune aide n’étant nécessaire) comme le prétend l’intimé ou suffit-il d’une autonomie restreinte, nécessitant l’aide d’une tierce personne, comme l’invoque le recourant ? a. La chambre de céans constate, en premier lieu, que la notion d’autonomie personnelle doit être comprise comme étant la capacité de s’occuper de soi-même (voir MEYER/REICHMUTH, Bundesgesetz über die Invalidentversicherung (IVG) 2014, n° 39 ad Art. 21-21quater). Compte tenu de l’emploi du mot « développer », les moyens auxiliaires prévus par le chiffre 14 de l’annexe à l’OMAI doivent à l’évidence avoir pour but d’augmenter la capacité de l’assuré à s’occuper de lui- même. L’autonomie personnelle visée par le ch. 14.03 de l’annexe à l’OMAI se rapporte au lever et au coucher, à l’exclusion d'autres activités ou composantes de celle-ci, telles que la gestion de l’environnement ou le positionnement dans le lit. La seule exclusion expresse vise les personnes grabataires (cf. arrêt du Tribunal fédéral des assurances I 539/99 du 7 février 2001 consid. 3d) soit, en d’autres termes, celles qui</w:t>
      </w:r>
    </w:p>
    <w:p>
      <w:r>
        <w:t>A/3294/2017 - 11/14 - ne peuvent quitter leur lit et qui ne peuvent dès lors effectuer les actes de se lever et de se coucher (VALTERIO, op.cit., n° 1763 p. 473). b. La chambre de céans relève ensuite qu’en pratique, l’octroi d’un lit électrique dépend de la capacité de l’assuré à assister le tiers qui l’aide dans les transferts. Ainsi, dans le cas d’un assuré souffrant de tétraplégie complète (absence totale de sensibilité et de motricité des quatre membres), la FSCMA, qui conseille les OAI et dont les rapports sont qualifiés de neutres par le Tribunal fédéral, a considéré qu’un lit électrique ne pouvait être proposé, l’assuré n’étant notamment pas en mesure d’aider lors des transferts (voir consid. 6c/bb supra). En d’autres termes, l’assuré n’avait aucune autonomie et il n’était pas en mesure d’effectuer les actes de se lever et de se coucher même avec l’aide d’une tierce personne. Au demeurant, dans le cas en question, un monte-personne avait été requis et accordé par l’OAI. Dans le cas d’un assuré souffrant d’une tétraplégie incomplète (existence d’une sensibilité ou d’une motricité volontaire), l’OAI de St-Gall a pris en charge les frais d’un lit électrique, celui-ci facilitant, dans le cas concret, les transferts selon les termes du Tribunal cantonal (voir consid. 6c/cc supra). Il ressort par conséquent de la pratique que pour pouvoir prétendre à l’octroi d’un lit électrique, l’assuré doit être en mesure d’assister le tiers qui l’aide. En d’autres termes, l’assuré doit pouvoir participer aux transferts, ce qui n’est à l’évidence pas le cas d’une personne grabataire ou souffrant d’une tétraplégie complète. c. La pratique évoquée ci-dessus correspond en réalité à ce qui est prévu par les ch. 2158 et 2156 CMAI. En effet, selon le ch. 2158, le ch. 2156 CMAI, s’applique par analogie aux lits électriques. Dans la mesure où le ch. 2158 prévoit une application aux lits électriques et non pas à leur place, il doit être considéré que ce sont les principes prévus par le ch. 2156, valant pour le monte-personne, qui s’appliquent également aux lits électriques. En d’autres termes, le moyen auxiliaire visé (l’élévateur pour malades dans le cas du ch. 2156 ou le lit électrique dans le cas du ch. 2158) peut être remis dans le but de faciliter l’assistance apportée par des tiers, même lorsque l’autonomie personnelle de l’assuré (à faire sa toilette seul dans le cadre du ch. 2156 et à se lever et se coucher seul dans le cadre du ch. 2158) n’est que très partielle. d. En résumé, il ressort de ce qui précède que pour pouvoir prétendre à un lit électrique au sens du ch. 14.03 OMAI, l’assuré doit disposer d’un minimum d’autonomie personnelle et doit au moins pouvoir assister le tiers lors des transferts, à défaut de pouvoir effectuer lesdits transferts seul. Une personne grabataire ou lourdement handicapée, comme une personne souffrant d’une tétraplégie complète, ne peut ainsi prétendre à un lit électrique faute de pouvoir participer aux actes de se lever et de se coucher.</w:t>
      </w:r>
    </w:p>
    <w:p>
      <w:r>
        <w:rPr>
          <w:b/>
        </w:rPr>
        <w:t>E. 9</w:t>
      </w:r>
    </w:p>
    <w:p>
      <w:r>
        <w:t>Il convient dès lors d’examiner, dans le cas d’espèce, si le recourant dispose de ce minimum d’autonomie personnelle qui lui permettrait de participer aux transferts.</w:t>
      </w:r>
    </w:p>
    <w:p>
      <w:r>
        <w:t>A/3294/2017 - 12/14 - Au dossier figurent les pièces suivantes : - Le rapport du Dr B______ du 6 avril 2017, dans lequel ce médecin a écrit que l’assuré n’était pas capable de se lever et de se coucher de manière autonome que ce soit à l’aide d’un lit standard ou d’un lit électrique. Un lit électrique pouvait toutefois aider les proches à lever le recourant. - Le courrier du recourant du 27 avril 2017, dont il ressort que jusque récemment, il avait toujours été autonome dans ses transferts, à savoir qu’il était en mesure de se lever et de se coucher seul, sans l’aide d’un tiers. Depuis quelques temps, il lui arrivait de devoir fréquemment attendre l’arrivée de son aide pour se lever. A plusieurs reprises, il avait chuté car ses jambes avaient lâché, par manque de force. Le lit électrique devait lui permettre de retrouver son autonomie dans ces transferts qui seraient facilités par la possibilité de régler la hauteur du lit. - Le courrier du Dr C_____ du 16 mai 2017, dans lequel ce médecin a expliqué, en lien avec la demande d’octroi d’une chaise roulante, que le recourant était incapable de se lever ou de marcher seul. Avec aide, il pouvait faire quelques pas, toutefois avec une extrême difficulté et d’importants risques de chute. - Le courriel de Madame D_____, physiothérapeute AGP, du 5 août 2017, dont il ressort que le recourant était capable de marcher avec son déambulateur ou en se tenant au bras d’un tiers. Il était également capable de monter les escaliers en se tenant à la main courante. - Un courrier du Dr C_____ du 5 octobre 2017, dont il ressort que l’assuré ne pouvait faire que quelques pas sans assistance, les risques de chute étant toutefois élevés et sa mobilité extrêmement réduite en raison de sa tétraparésie spastique. - Le procès-verbal de l’audience de comparution personnelle du 30 octobre 2017, dont il ressort que le recourant était capable, à de rares occasions, de se lever, voire de se coucher seul. Toutefois, fréquemment, lorsqu’il tentait de se lever seul, il lui arrivait de tomber. Une fois debout, il arrivait à se déplacer à l’intérieur de l’appartement, au moyen d’un Rollator, très difficilement tout de même et de plus en plus difficilement. - Le rapport du 15 décembre 2017 de Madame E_____, dont il ressort que le lit électrique permettrait au recourant, le matin, de relever toute la hauteur du lit pour pouvoir se lever du lit, se mettre debout et partir avec son déambulateur jusqu’à la salle à manger, aux toilettes ou à la cuisine. Le soir, en réglant le lit au minimum, le recourant n’aurait aucune difficulté à se coucher et à monter les jambes dans son lit. Il ressort en premier lieu des pièces du dossier que le recourant n’est pas grabataire dès lors qu’il n’est pas constamment alité. Un lit électrique n’est donc pas automatiquement exclu.</w:t>
      </w:r>
    </w:p>
    <w:p>
      <w:r>
        <w:t>A/3294/2017 - 13/14 - Ensuite, à l’exception du Dr B______, les différents intervenants (le Dr C_____, Mesdames D_____ et E_____) ont évoqué la capacité du recourant à effectuer quelques pas dans son appartement. La physiothérapeute et l’ergothérapeute ont encore précisé qu’elles entraînaient le recourant à monter les escaliers, à effectuer quelques pas avec son déambulateur. Tous ces actes nécessitent à l’évidence la force de se maintenir debout même si c’est sur une courte distance et avec aide. Dans ces circonstances, la chambre de céans est d’avis que le recourant dispose du minimum d’autonomie nécessaire pour pouvoir participer aux transferts, ce qui est suffisant pour bénéficier d’un lit électrique. Cela ne contredit pas les précisions apportées par le Dr B______ dans son rapport du 6 avril 2017 dès lors que ce médecin faisait à l’évidence référence à l’autonomie totale, ce qui n’est pas le cas du recourant.</w:t>
      </w:r>
    </w:p>
    <w:p>
      <w:r>
        <w:rPr>
          <w:b/>
        </w:rPr>
        <w:t>E. 10</w:t>
      </w:r>
    </w:p>
    <w:p>
      <w:r>
        <w:t>Au vu de ce qui précède, le recours sera admis et la décision du 14 juin 2017 sera annulée. Le recourant sera mis au bénéfice d’un lit électrique. Le recourant obtenant gain de cause, une indemnité de CHF 1'500.-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A/3294/2017 - 14/14 -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