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ATAS/752/2009 vom 21. Juni 2007</w:t>
      </w:r>
    </w:p>
    <w:p>
      <w:r>
        <w:t>GE Cour de justice, 2007-06-21, FR</w:t>
      </w:r>
    </w:p>
    <w:p>
      <w:r>
        <w:rPr>
          <w:b/>
        </w:rPr>
        <w:t xml:space="preserve">Quelle: </w:t>
      </w:r>
      <w:r>
        <w:t>https://mcp.opencaselaw.ch/entscheid/ge_gerichte_ATAS_752_2009</w:t>
      </w:r>
    </w:p>
    <w:p>
      <w:r>
        <w:t>FR: GE_GERICHTE ATAS/752/2009 du 21 juin 2007</w:t>
      </w:r>
    </w:p>
    <w:p>
      <w:r>
        <w:t>IT: GE_GERICHTE ATAS/752/2009 del 21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22 novembre 1996, d’autre part le 29 août 2007, date à laquelle le jugement de divorce est devenu exécutoire.</w:t>
      </w:r>
    </w:p>
    <w:p>
      <w:r>
        <w:rPr>
          <w:b/>
        </w:rPr>
        <w:t>E. 5</w:t>
      </w:r>
    </w:p>
    <w:p>
      <w:r>
        <w:t>Selon les renseignements recueillis, la prestation acquise pendant le mariage par le demandeur est de 4'843 fr. 20, montant auquel s'ajoutent les frais de clôture de trois fois 55 fr., soit 165 fr. (il est indiqué par erreur, dans la lettre aux ex-époux du 15 mai 2009, un montant des frais de clôture de 150 fr.). Quant à la somme de 6'025 fr., versée à la Fondation Institution supplétive LPP en date du 28 décembre 2007, elle a été accumulée avant le mariage, selon les informations communiquées par FONDABAT, de sorte qu'elle ne peut pas être incluse dans la avoirs de prévoyance</w:t>
      </w:r>
    </w:p>
    <w:p>
      <w:r>
        <w:t>A/2877/2008 4/5 professionnelle à partager. Ainsi, la prestation de sortie du demandeur s'élève à 5'008 fr. 20. L'avoir de prévoyance professionnelle acquis par la demanderesse durant le mariage est de 15'625 fr. 40 (20'609 fr. - 4'983 fr. 60). Ainsi, le demandeur doit à son ex-épouse le montant de 2'504 fr. 10 (5'008 fr. 20 : 2) et celle-ci lui doit la somme de 7'812 fr. 70 (15'625 fr. 40 : 2), de sorte que c'est la demanderesse qui doit à son ex-époux le montant de 5'308 fr. 60 (7'812 fr. 70 - 2'504 fr. 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A/2877/2008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