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ATAS/751/2025 vom 7. Oktober 2025</w:t>
      </w:r>
    </w:p>
    <w:p>
      <w:r>
        <w:t>GE Cour de justice, 2025-10-07, FR</w:t>
      </w:r>
    </w:p>
    <w:p>
      <w:r>
        <w:rPr>
          <w:b/>
        </w:rPr>
        <w:t xml:space="preserve">Quelle: </w:t>
      </w:r>
      <w:r>
        <w:t>https://mcp.opencaselaw.ch/entscheid/ge_gerichte_ATAS_751_2025</w:t>
      </w:r>
    </w:p>
    <w:p>
      <w:r>
        <w:t>FR: GE_GERICHTE ATAS/751/2025 du 7 octobre 2025</w:t>
      </w:r>
    </w:p>
    <w:p>
      <w:r>
        <w:t>IT: GE_GERICHTE ATAS/751/2025 del 7 ottobre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t>A/4264/2023 - 11/20 -</w:t>
      </w:r>
    </w:p>
    <w:p>
      <w:r>
        <w:rPr>
          <w:b/>
        </w:rPr>
        <w:t>E. 2</w:t>
      </w:r>
    </w:p>
    <w:p>
      <w:r>
        <w:t>Le litige porte sur le droit du recourant à une rente entière d’invalidité dès le 1er avril 2022.</w:t>
      </w:r>
    </w:p>
    <w:p>
      <w:r>
        <w:rPr>
          <w:b/>
        </w:rPr>
        <w:t>E. 3.1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le litige porte sur la quotité de la rente d’invalidité, dont il n’est pas contesté que le droit est né postérieurement au 31 décembre 2021, de sorte que les dispositions légales applicables seront citées dans leur nouvelle teneur.</w:t>
      </w:r>
    </w:p>
    <w:p>
      <w:r>
        <w:rPr>
          <w:b/>
        </w:rPr>
        <w:t>E. 3.2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Une rente n'est pas octroyée tant que toutes les possibilités de réadaptation au sens de l'art. 8 al. 1bis et 1ter n'ont pas été épuisées (art. 28 al. 1bis LAI).</w:t>
      </w:r>
    </w:p>
    <w:p>
      <w:r>
        <w:rPr>
          <w:b/>
        </w:rPr>
        <w:t>E. 3.3</w:t>
      </w:r>
    </w:p>
    <w:p>
      <w:r>
        <w:t>Lors de l'examen du droit à une rente d'invalidité en cas de troubles psychiques, il y a lieu d'examiner la capacité de travail et la capacité fonctionnelle de la personne concernée dans le cadre d'une procédure structurée d'administration</w:t>
      </w:r>
    </w:p>
    <w:p>
      <w:r>
        <w:t>A/4264/2023 - 12/20 - des preuves à l'aide d'indicateurs (ATF 141 V 281 ; 143 V 409 consid. 4.5 ; 143 V 418 consid. 6 et 7), car les maladies psychiques ne peuvent en principe être déterminées ou prouvées que de manière limitée sur la base de critères objectifs.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Il convient également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Dans un arrêt du 11 juillet 2019 (9C_724/2018), le Tribunal fédéral a changé sa jurisprudence concernant le droit à des prestations de l'assurance-invalidité en cas de toxicomanie. Comme pour toutes les autres maladies psychiques, il convient désormais de clarifier au moyen d'une grille d'évaluation normative et structurée si la dépendance à des substances addictives diagnostiquée par des spécialistes influe sur la capacité de travail de la personne concernée. Le Tribunal fédéral a développé les indicateurs suivants :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l'atteinte de celles dues à des facteurs non assurés.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w:t>
      </w:r>
    </w:p>
    <w:p>
      <w:r>
        <w:t>A/4264/2023 - 13/20 -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Il faut examiner en 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w:t>
      </w:r>
    </w:p>
    <w:p>
      <w:r>
        <w:t>A/4264/2023 - 14/20 - comportement incohérent de l'assuré est là aussi un indice que la limitation fonctionnelle est due à d’autres raisons que l'atteinte à la santé assurée.</w:t>
      </w:r>
    </w:p>
    <w:p>
      <w:r>
        <w:rPr>
          <w:b/>
        </w:rPr>
        <w:t>E. 3.4</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t>A/4264/2023 - 15/20 -</w:t>
      </w:r>
    </w:p>
    <w:p>
      <w:r>
        <w:rPr>
          <w:b/>
        </w:rPr>
        <w:t>E. 4.1</w:t>
      </w:r>
    </w:p>
    <w:p>
      <w:r>
        <w:t>En l’espèce, le recourant conteste la valeur probante de l’expertise du Dr H______ et soutient qu’il est totalement incapable de travailler.</w:t>
      </w:r>
    </w:p>
    <w:p>
      <w:r>
        <w:rPr>
          <w:b/>
        </w:rPr>
        <w:t>E. 4.2</w:t>
      </w:r>
    </w:p>
    <w:p>
      <w:r>
        <w:t>L’expert a retenu que le recourant avait de bonnes ressources, ce qui paraît discutable. Même si l’isolement du recourant n’est pas total, mais partiel comme l’a retenu l’expert, il est très limité. Il ne voit pas ses enfants, ou peu, et ses liens avec des amis sont également très limités. En effet, le Dr G______ a indiqué dans son rapport du 20 décembre 2023 que le recourant n’avait pratiquement plus d'amis et il ne voyait pas ses enfants, précisant que la mère de ceux-ci avait coupé tous les liens avec le recourant après l’avoir accusé d’attouchements sur leur fille. Le recourant a indiqué dans son recours qu’il ne voyait plus ses enfants, ce qu’il a confirmé dans ses déclarations à la chambre de céans, précisant qu’actuellement, il lui arrivait de les voir, précisant que c’était compliqué avec leur mère et que plus tard, il allait s’atteler à remettre en place le système de visite tel qu’il était prévu dans la convention de divorce. Par ailleurs, ses séjours en Espagne ne peuvent être considérés comme des vacances récréatives, dès lors qu’elles lui permettent, selon ses dires, d’être pris en charge par ses parents, car il a beaucoup de peine à prendre soin de lui-même. Le 20 décembre 2023, le Dr G______ a confirmé que le recourant ne se rendait pas en vacances en Espagne, mais qu’il y trouvait plutôt un refuge où il pouvait régresser et se faire prendre en charge par ses parents. Enfin, le fait qu’il lise de temps en temps, écoute de la musique, regarde parfois des émissions, des vidéos sur You Tube ne suffit pas non plus à retenir de bonnes ressources.</w:t>
      </w:r>
    </w:p>
    <w:p>
      <w:r>
        <w:rPr>
          <w:b/>
        </w:rPr>
        <w:t>E. 4.3</w:t>
      </w:r>
    </w:p>
    <w:p>
      <w:r>
        <w:t>L’expert a retenu que le trouble de la personnalité et la dépendance du recourant n’étaient pas incapacitants, au motif qu’il avait pu se former et travailler sans limitations dans le passé et en l’absence de décompensation actuellement. Or, on ne peut soutenir qu’il a pu se former sans limitations, car la Dre E______ a indiqué le 29 novembre 2021 qu’au B______, le recourant avait repris une formation et effectué un master en communication avec beaucoup de difficultés, car il avait des troubles mnésiques et des difficultés d’attention et s’il avait fini par réussir les examens, il n’avait pas pu rendre le travail final et n’avait donc pas reçu le titre. Après cela, il s’était effondré dans un nouvel épisode dépressif, qui avait rendu illusoire toute recherche d’emploi. De plus, l’évaluation neuropsychologique du 19 octobre 2018 avait démontré que le recourant avait des performances déficitaires en mémoire épisodique verbale et visio-spatiale, en attention, associées à des performances possiblement déficitaires dans les fonctions exécutives et dans le raisonnement. Selon la neuropsychologue, si le recourant avait pu réussir son master, cela avait été au prix de très nombreuses et intenses révisions et probablement avec de l’aide, et cela ne permettait pas de retenir qu’il pourrait être rentable dans le monde professionnel.</w:t>
      </w:r>
    </w:p>
    <w:p>
      <w:r>
        <w:t>A/4264/2023 - 16/20 -</w:t>
      </w:r>
    </w:p>
    <w:p>
      <w:r>
        <w:rPr>
          <w:b/>
        </w:rPr>
        <w:t>E. 4.4</w:t>
      </w:r>
    </w:p>
    <w:p>
      <w:r>
        <w:t>Le fait que le recourant a pu assumer un travail dans le passé n’implique pas qu’il le pourrait toujours. Le Dr G______ a indiqué en effet le 14 décembre 2021 que sa séparation puis son divorce avaient amorcé une chute et une perte de sens pour lui. Ses addictions lui avaient permis de fonctionner pendant des années avant de devenir problématiques. Pour F______, ses troubles étaient compatibles avec les séquelles d’une consommation chronique et excessive de substances psychoactives chez un patient qui était toujours sous traitement de substitution (opiacés et benzodiazépines) et qui présentait des troubles du sommeil. Il ressort du rapport du Dr G______ du 14 décembre 2021, que le recourant avait de la peine à organiser ses journées. Le médecin avait dû l’aider à remplir sa demande pour l’OAI et un répondant de la fondation I______ l’aidait au quotidien. Du fait d’une attention et d’une concentration altérées, il avait de la peine à mener une activité de bout en bout. Cela confirme les déclarations du recourant du 17 mars 2024, selon lesquelles sa vie en ce moment était très compliquée par le fait qu’il avait beaucoup de peine à se mobiliser au quotidien, que cela soit pour se faire à manger ou tout simplement pour se lever et prendre soin de lui ne serait-ce que pour l’hygiène. Le 21 août 2024, il a encore indiqué que son quotidien était fait de bas et de hauts, plutôt de bas. Quand c’était très bas, il n’arrivait pas à sortir de son lit pour ainsi dire pendant des semaines. Il devait constamment fixer ses rendez-vous en début d’après-midi, car il souffrait d’insomnie et s’endormait en général lorsque le jour se levait. Il était toujours sous traitement de substitution, et sous antidépresseurs, mais il était incapable de fonctionner correctement. Il ne pouvait pas travailler à 50% dans sa situation. S’agissant des indicateurs relatifs aux comorbidités et à la personnalité, l’expert n’a pas procédé à une analyse globale de la situation du recourant en tenant compte de l’ensemble de ses pathologies, alors que les exigences de motivation sont particulièrement élevées à ce sujet. Il apparaît peu vraisemblable que le recourant puisse reprendre son activité habituelle d’informaticien dans le domaine bancaire, comme l’a retenu l’expert, même à 50%, vu les conclusions de l’évaluation neuropsychologique du 19 octobre 2018. Même dans une activité adaptée, une telle exigibilité paraît douteuse, au vu de l’ensemble de la situation du recourant. Le 14 décembre 2021, le Dr G______ retenait que le recourant souffrait d’un épisode dépressif sévère et que sa capacité de travail était de 0% depuis le 1er septembre 2020, dans toute activité, en raison de ses limitations fonctionnelles (concentration, attention, fatigabilité et organisation au quotidien). Le Dr G______ a confirmé ses conclusions dans son rapport du 20 décembre 2023. Dans son rapport du 29 novembre 2021, la Dre E______, médecin généraliste, arrive à la même conclusion.</w:t>
      </w:r>
    </w:p>
    <w:p>
      <w:r>
        <w:t>A/4264/2023 - 17/20 - Les rapports des médecins traitants du recourant sont fondés sur un suivi régulier du recourant, ils sont bien motivés et convaincants. Ils remettent ainsi sérieusement en cause les conclusions du Dr H______ sur la capacité de travail.</w:t>
      </w:r>
    </w:p>
    <w:p>
      <w:r>
        <w:rPr>
          <w:b/>
        </w:rPr>
        <w:t>E. 5</w:t>
      </w:r>
    </w:p>
    <w:p>
      <w:r>
        <w:t>la description d’une journée type de l’expertisé ;</w:t>
      </w:r>
    </w:p>
    <w:p>
      <w:r>
        <w:rPr>
          <w:b/>
        </w:rPr>
        <w:t>E. 6</w:t>
      </w:r>
    </w:p>
    <w:p>
      <w:r>
        <w:t>les plaintes et données subjectives de l’expertisé ;</w:t>
      </w:r>
    </w:p>
    <w:p>
      <w:r>
        <w:rPr>
          <w:b/>
        </w:rPr>
        <w:t>E. 7</w:t>
      </w:r>
    </w:p>
    <w:p>
      <w:r>
        <w:t>un status clinique et des constatations objectives ;</w:t>
      </w:r>
    </w:p>
    <w:p>
      <w:r>
        <w:rPr>
          <w:b/>
        </w:rPr>
        <w:t>E. 8</w:t>
      </w:r>
    </w:p>
    <w:p>
      <w:r>
        <w:t>les diagnostics selon la classification internationale. V. Charge l’experte de répondre aux questions suivantes :</w:t>
      </w:r>
    </w:p>
    <w:p>
      <w:r>
        <w:rPr>
          <w:b/>
        </w:rPr>
        <w:t>E. 9</w:t>
      </w:r>
    </w:p>
    <w:p>
      <w:r>
        <w:t>Depuis quand l’atteinte ou les atteintes à la santé de l’expertisé est-elle ou sont-elles présente(s) ?</w:t>
      </w:r>
    </w:p>
    <w:p>
      <w:r>
        <w:rPr>
          <w:b/>
        </w:rPr>
        <w:t>E. 10</w:t>
      </w:r>
    </w:p>
    <w:p>
      <w:r>
        <w:t>Quel est le degré de gravité de chacun des troubles diagnostiqués (faible, moyen, grave) ?</w:t>
      </w:r>
    </w:p>
    <w:p>
      <w:r>
        <w:rPr>
          <w:b/>
        </w:rPr>
        <w:t>E. 11</w:t>
      </w:r>
    </w:p>
    <w:p>
      <w:r>
        <w:t>Existe-il une dépendance (alcoolisme, pharmacodépendance ou toxicomanie) ?</w:t>
      </w:r>
    </w:p>
    <w:p>
      <w:r>
        <w:rPr>
          <w:b/>
        </w:rPr>
        <w:t>E. 12</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l’expertisé).</w:t>
      </w:r>
    </w:p>
    <w:p>
      <w:r>
        <w:rPr>
          <w:b/>
        </w:rPr>
        <w:t>E. 13</w:t>
      </w:r>
    </w:p>
    <w:p>
      <w:r>
        <w:t>Quelles sont les limitations entraînées par les diagnostics posés ?</w:t>
      </w:r>
    </w:p>
    <w:p>
      <w:r>
        <w:rPr>
          <w:b/>
        </w:rPr>
        <w:t>E. 14</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w:t>
      </w:r>
    </w:p>
    <w:p>
      <w:r>
        <w:t>A/4264/2023 - 19/20 - laissant insensible l'expert, allégation de lourds handicaps malgré un environnement psychosocial intact) ?</w:t>
      </w:r>
    </w:p>
    <w:p>
      <w:r>
        <w:rPr>
          <w:b/>
        </w:rPr>
        <w:t>E. 15</w:t>
      </w:r>
    </w:p>
    <w:p>
      <w:r>
        <w:t>Dans l’affirmative, considérez-vous que cela suffise à exclure une atteinte à la santé significative ?</w:t>
      </w:r>
    </w:p>
    <w:p>
      <w:r>
        <w:rPr>
          <w:b/>
        </w:rPr>
        <w:t>E. 16</w:t>
      </w:r>
    </w:p>
    <w:p>
      <w:r>
        <w:t>Quels ont été les traitements entrepris et avec quel succès (évolution et résultats des thérapies) ?</w:t>
      </w:r>
    </w:p>
    <w:p>
      <w:r>
        <w:rPr>
          <w:b/>
        </w:rPr>
        <w:t>E. 17</w:t>
      </w:r>
    </w:p>
    <w:p>
      <w:r>
        <w:t>L’expertisé a-t-il fait preuve de résistance à l’égard des traitements proposés ? La compliance est-elle bonne ?</w:t>
      </w:r>
    </w:p>
    <w:p>
      <w:r>
        <w:rPr>
          <w:b/>
        </w:rPr>
        <w:t>E. 18</w:t>
      </w:r>
    </w:p>
    <w:p>
      <w:r>
        <w:t>Dans quelle mesure les traitements ont-ils été mis à profit ou négligés ?</w:t>
      </w:r>
    </w:p>
    <w:p>
      <w:r>
        <w:rPr>
          <w:b/>
        </w:rPr>
        <w:t>E. 19</w:t>
      </w:r>
    </w:p>
    <w:p>
      <w:r>
        <w:t>Effectuer un dosage sanguin des psychotropes prescrits et évaluer la compliance de l’expertisé ;</w:t>
      </w:r>
    </w:p>
    <w:p>
      <w:r>
        <w:rPr>
          <w:b/>
        </w:rPr>
        <w:t>E. 20</w:t>
      </w:r>
    </w:p>
    <w:p>
      <w:r>
        <w:t>Effectuer un dosage sanguin/urinaire des substances psychoactives afin d’évaluer la consommation de l’expertisé ;</w:t>
      </w:r>
    </w:p>
    <w:p>
      <w:r>
        <w:rPr>
          <w:b/>
        </w:rPr>
        <w:t>E. 21</w:t>
      </w:r>
    </w:p>
    <w:p>
      <w:r>
        <w:t>Un traitement est-il exigible de l’expertisé ?</w:t>
      </w:r>
    </w:p>
    <w:p>
      <w:r>
        <w:rPr>
          <w:b/>
        </w:rPr>
        <w:t>E. 22</w:t>
      </w:r>
    </w:p>
    <w:p>
      <w:r>
        <w:t>Une abstinence aux substances psychoactives est-elle exigible de l’expertisé ;</w:t>
      </w:r>
    </w:p>
    <w:p>
      <w:r>
        <w:rPr>
          <w:b/>
        </w:rPr>
        <w:t>E. 23</w:t>
      </w:r>
    </w:p>
    <w:p>
      <w:r>
        <w:t>Pour le cas où il y aurait refus ou mauvaise acceptation d’une thérapie recommandée et accessible : cette attitude doit-elle être attribuée à une incapacité de l’expertisé à reconnaître sa maladie ?</w:t>
      </w:r>
    </w:p>
    <w:p>
      <w:r>
        <w:rPr>
          <w:b/>
        </w:rPr>
        <w:t>E. 24</w:t>
      </w:r>
    </w:p>
    <w:p>
      <w:r>
        <w:t>Les limitations du niveau d’activité sont-elles uniformes dans tous les domaines (professionnel mais aussi personnel) ? Quel est le niveau d’activité sociale et comment a-t-il évolué depuis la survenance de l’atteinte à la santé ?</w:t>
      </w:r>
    </w:p>
    <w:p>
      <w:r>
        <w:rPr>
          <w:b/>
        </w:rPr>
        <w:t>E. 25</w:t>
      </w:r>
    </w:p>
    <w:p>
      <w:r>
        <w:t>L’addiction constatée nécessite-t-elle une prise en charge spécialisée ?</w:t>
      </w:r>
    </w:p>
    <w:p>
      <w:r>
        <w:rPr>
          <w:b/>
        </w:rPr>
        <w:t>E. 26</w:t>
      </w:r>
    </w:p>
    <w:p>
      <w:r>
        <w:t>Existe-t-il un trouble de la personnalité ou une altération des capacités inhérentes à la personnalité ?</w:t>
      </w:r>
    </w:p>
    <w:p>
      <w:r>
        <w:rPr>
          <w:b/>
        </w:rPr>
        <w:t>E. 27</w:t>
      </w:r>
    </w:p>
    <w:p>
      <w:r>
        <w:t>De quelles ressources mobilisables l’expertisé dispose-t-il ?</w:t>
      </w:r>
    </w:p>
    <w:p>
      <w:r>
        <w:rPr>
          <w:b/>
        </w:rPr>
        <w:t>E. 28</w:t>
      </w:r>
    </w:p>
    <w:p>
      <w:r>
        <w:t>Quel est le contexte social ? L’expertisé peut-il compter sur le soutien de ses proches ?</w:t>
      </w:r>
    </w:p>
    <w:p>
      <w:r>
        <w:rPr>
          <w:b/>
        </w:rPr>
        <w:t>E. 29</w:t>
      </w:r>
    </w:p>
    <w:p>
      <w:r>
        <w:t>Dans l’ensemble, le comportement de l’expertisé vous semble-t-il cohérent ? Pourquoi ?</w:t>
      </w:r>
    </w:p>
    <w:p>
      <w:r>
        <w:rPr>
          <w:b/>
        </w:rPr>
        <w:t>E. 30</w:t>
      </w:r>
    </w:p>
    <w:p>
      <w:r>
        <w:t>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Motiver votre position.</w:t>
      </w:r>
    </w:p>
    <w:p>
      <w:r>
        <w:rPr>
          <w:b/>
        </w:rPr>
        <w:t>E. 31</w:t>
      </w:r>
    </w:p>
    <w:p>
      <w:r>
        <w:t>Mentionner globalement les conséquences des divers diagnostics retenus sur la capacité de travail de l’expertisé, en pourcent,</w:t>
      </w:r>
    </w:p>
    <w:p>
      <w:r>
        <w:t>A/4264/2023 - 20/20 - a) dans l’activité habituelle, b) dans une activité adaptée.</w:t>
      </w:r>
    </w:p>
    <w:p>
      <w:r>
        <w:rPr>
          <w:b/>
        </w:rPr>
        <w:t>E. 32</w:t>
      </w:r>
    </w:p>
    <w:p>
      <w:r>
        <w:t>Dater la survenance de l’incapacité de travail durable, le cas échéant, indiquer l'évolution de son taux et décrire son évolution.</w:t>
      </w:r>
    </w:p>
    <w:p>
      <w:r>
        <w:rPr>
          <w:b/>
        </w:rPr>
        <w:t>E. 33</w:t>
      </w:r>
    </w:p>
    <w:p>
      <w:r>
        <w:t>Évaluer l'exigibilité, en pourcent, d'une activité lucrative adaptée, indiquer depuis quand une telle activité est exigible et quel est le domaine d'activité adapté.</w:t>
      </w:r>
    </w:p>
    <w:p>
      <w:r>
        <w:rPr>
          <w:b/>
        </w:rPr>
        <w:t>E. 34</w:t>
      </w:r>
    </w:p>
    <w:p>
      <w:r>
        <w:t>Dire s'il y a une diminution de rendement et la chiffrer.</w:t>
      </w:r>
    </w:p>
    <w:p>
      <w:r>
        <w:rPr>
          <w:b/>
        </w:rPr>
        <w:t>E. 35</w:t>
      </w:r>
    </w:p>
    <w:p>
      <w:r>
        <w:t>Cas échéant, la diminution de rendement est-elle déjà comprise dans l’évaluation de la capacité de travail de l’expertisé ?</w:t>
      </w:r>
    </w:p>
    <w:p>
      <w:r>
        <w:rPr>
          <w:b/>
        </w:rPr>
        <w:t>E. 36</w:t>
      </w:r>
    </w:p>
    <w:p>
      <w:r>
        <w:t>Évaluer la possibilité d'améliorer la capacité de travail par des mesures médicales. Indiquer quelles seraient les propositions thérapeutiques et leur influence sur la capacité de travail.</w:t>
      </w:r>
    </w:p>
    <w:p>
      <w:r>
        <w:rPr>
          <w:b/>
        </w:rPr>
        <w:t>E. 37</w:t>
      </w:r>
    </w:p>
    <w:p>
      <w:r>
        <w:t>Êtes-vous d'accord avec les conclusions du Dr H______ du 10 février 2023 ?</w:t>
      </w:r>
    </w:p>
    <w:p>
      <w:r>
        <w:rPr>
          <w:b/>
        </w:rPr>
        <w:t>E. 38</w:t>
      </w:r>
    </w:p>
    <w:p>
      <w:r>
        <w:t>Êtes-vous d'accord avec les rapports du Dr G______ des 14 décembre 2021 et 20 décembre 2023 ?</w:t>
      </w:r>
    </w:p>
    <w:p>
      <w:r>
        <w:rPr>
          <w:b/>
        </w:rPr>
        <w:t>E. 39</w:t>
      </w:r>
    </w:p>
    <w:p>
      <w:r>
        <w:t>Êtes-vous d'accord avec le rapport de la Dre E______ du 29 novembre 2021 ?</w:t>
      </w:r>
    </w:p>
    <w:p>
      <w:r>
        <w:rPr>
          <w:b/>
        </w:rPr>
        <w:t>E. 40</w:t>
      </w:r>
    </w:p>
    <w:p>
      <w:r>
        <w:t>Êtes-vous d'accord avec l’évaluation neuropsychologique de F______ du 19 octobre 2018 ?</w:t>
      </w:r>
    </w:p>
    <w:p>
      <w:r>
        <w:rPr>
          <w:b/>
        </w:rPr>
        <w:t>E. 41</w:t>
      </w:r>
    </w:p>
    <w:p>
      <w:r>
        <w:t>Faire toute remarque utile. VI. Invite l'experte à déposer à sa meilleure convenance un rapport en trois exemplaires à la chambre de céans. VII. Réserve le fond.</w:t>
      </w:r>
    </w:p>
    <w:p>
      <w:r>
        <w:t>La greffière</w:t>
      </w:r>
    </w:p>
    <w:p>
      <w:r>
        <w:t>Janeth WEPF</w:t>
      </w:r>
    </w:p>
    <w:p>
      <w:r>
        <w:t>La présidente</w:t>
      </w:r>
    </w:p>
    <w:p>
      <w:r>
        <w:t>Catherine TAPPONNIER</w:t>
      </w:r>
    </w:p>
    <w:p>
      <w:r>
        <w:t>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