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ATAS/751/2012 vom 31. Mai 2012</w:t>
      </w:r>
    </w:p>
    <w:p>
      <w:r>
        <w:t>GE Cour de justice, 2012-05-31, FR</w:t>
      </w:r>
    </w:p>
    <w:p>
      <w:r>
        <w:rPr>
          <w:b/>
        </w:rPr>
        <w:t xml:space="preserve">Quelle: </w:t>
      </w:r>
      <w:r>
        <w:t>https://mcp.opencaselaw.ch/entscheid/ge_gerichte_ATAS_751_2012</w:t>
      </w:r>
    </w:p>
    <w:p>
      <w:r>
        <w:t>FR: GE_GERICHTE ATAS/751/2012 du 31 mai 2012</w:t>
      </w:r>
    </w:p>
    <w:p>
      <w:r>
        <w:t>IT: GE_GERICHTE ATAS/751/2012 del 31 maggio 2012</w:t>
      </w:r>
    </w:p>
    <w:p>
      <w:pPr>
        <w:pStyle w:val="Heading2"/>
      </w:pPr>
      <w:r>
        <w:t>Volltext</w:t>
      </w:r>
    </w:p>
    <w:p>
      <w:r>
        <w:t>Siégeant : Karine STECK, Présidente, Christine LUZZATTO et Violaine LANDRY ORSAT, Juges assesseurs</w:t>
      </w:r>
    </w:p>
    <w:p>
      <w:r>
        <w:t>REPUBLIQUE ET</w:t>
      </w:r>
    </w:p>
    <w:p>
      <w:r>
        <w:t>CANTON DE GENEVE POUVOIR JUDICIAIRE</w:t>
      </w:r>
    </w:p>
    <w:p>
      <w:r>
        <w:t>A/1621/2010 ATAS/751/2012 COUR DE JUSTICE Chambre des assurances sociales Arrêt du 31 mai 2012 3ème Chambre</w:t>
      </w:r>
    </w:p>
    <w:p>
      <w:r>
        <w:t>En la cause Monsieur P_________, domicilié à Carouge GE, comparant avec élection de domicile en l'étude de Maître SCHNEIDER Jacques- André recourant</w:t>
      </w:r>
    </w:p>
    <w:p>
      <w:r>
        <w:t>contre OFFICE DE L'ASSURANCE-INVALIDITE DU CANTON DE GENEVE, sis rue de Lyon 97, case postale 425, 1211 Genève 13 intimé</w:t>
      </w:r>
    </w:p>
    <w:p>
      <w:r>
        <w:t>A/1621/2010 - 2/3 -</w:t>
      </w:r>
    </w:p>
    <w:p>
      <w:r>
        <w:t>Vu la décision de l'OFFICE CANTONAL DE L'ASSURANCE-INVALIDITE (ci-après OAI) du 24 mars 2010 d’octroyer à Monsieur P_________ une rente entière à compter du 1er octobre 2009; Vu la demande de révision et le recours de l'assuré du 5 mai 2010, visant l’octroi d’une rente à compter du 1er novembre 2007; Vu l'arrêt rendu par la Cour de céans le 12 mai 2011 (ATAS/471/2011) rejetant le recours et déclarant la demande de révision irrecevable et la transmettant au Tribunal fédéral comme objet de sa compétence; Vu l'arrêt du Tribunal fédéral du 14 mai 2012 (9C_473/2011) reconnaissant à l’assuré le droit à une rente entière à compter du 1er avril 2008 et renvoyant pour le surplus la cause à la Cour de céans pour nouvelle décision concernant les frais et dépens de la procédure antérieure; Attendu que le recourant qui obtient gain de cause a droit à des dépens à titre de participation à ses frais et à ceux de son avocat ; Que la Cour de céans fixe les dépens en fonction du nombre d'écritures, d'audiences et d'actes d'instruction ; Qu'en l'espèce, il se justifie de fixer les dépens à fr. 2'500 fr.</w:t>
      </w:r>
    </w:p>
    <w:p>
      <w:r>
        <w:t>PAR CES MOTIFS, LA CHAMBRE DES ASSURANCES SOCIALES : 1. Condamne l'OAI à verser une indemnité de 2'500 fr. à Monsieur P_________ à titre de dépens. 2. Informe les parties de ce qu’elles peuvent former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 La greffière</w:t>
      </w:r>
    </w:p>
    <w:p>
      <w:r>
        <w:t>Marie-Catherine SECHAUD</w:t>
      </w:r>
    </w:p>
    <w:p>
      <w:r>
        <w:t>La présidente</w:t>
      </w:r>
    </w:p>
    <w:p>
      <w:r>
        <w:t>Karine STECK</w:t>
      </w:r>
    </w:p>
    <w:p>
      <w:r>
        <w:t>A/1621/2010 - 3/3 -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