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ATAS/74/2014 vom 13. Januar 2014</w:t>
      </w:r>
    </w:p>
    <w:p>
      <w:r>
        <w:t>GE Cour de justice, 2014-01-13, FR</w:t>
      </w:r>
    </w:p>
    <w:p>
      <w:r>
        <w:rPr>
          <w:b/>
        </w:rPr>
        <w:t xml:space="preserve">Quelle: </w:t>
      </w:r>
      <w:r>
        <w:t>https://mcp.opencaselaw.ch/entscheid/ge_gerichte_ATAS_74_2014</w:t>
      </w:r>
    </w:p>
    <w:p>
      <w:r>
        <w:t>FR: GE_GERICHTE ATAS/74/2014 du 13 janvier 2014</w:t>
      </w:r>
    </w:p>
    <w:p>
      <w:r>
        <w:t>IT: GE_GERICHTE ATAS/74/2014 del 13 gennaio 2014</w:t>
      </w:r>
    </w:p>
    <w:p>
      <w:pPr>
        <w:pStyle w:val="Heading2"/>
      </w:pPr>
      <w:r>
        <w:t>Erwägungen</w:t>
      </w:r>
    </w:p>
    <w:p>
      <w:r>
        <w:rPr>
          <w:b/>
        </w:rPr>
        <w:t>E. 1</w:t>
      </w:r>
    </w:p>
    <w:p>
      <w:r>
        <w:t>Enregistre la demande en paiement fondée sur la loi sur le contrat d’assurance opposant Madame C___________ à la SWICA sous le numéro de cause A/4214/2013. Ceci fait :</w:t>
      </w:r>
    </w:p>
    <w:p>
      <w:r>
        <w:rPr>
          <w:b/>
        </w:rPr>
        <w:t>E. 2</w:t>
      </w:r>
    </w:p>
    <w:p>
      <w:r>
        <w:t>Dit que la cause A/2693/2013 est devenue sans objet ;</w:t>
      </w:r>
    </w:p>
    <w:p>
      <w:r>
        <w:rPr>
          <w:b/>
        </w:rPr>
        <w:t>E. 3</w:t>
      </w:r>
    </w:p>
    <w:p>
      <w:r>
        <w:t>La raye du rôle ;</w:t>
      </w:r>
    </w:p>
    <w:p>
      <w:r>
        <w:rPr>
          <w:b/>
        </w:rPr>
        <w:t>E. 4</w:t>
      </w:r>
    </w:p>
    <w:p>
      <w:r>
        <w:t>Dit qu’il n’est pas alloué de dépens ;</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