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ATAS/749/2014 vom 23. Juni 2014</w:t>
      </w:r>
    </w:p>
    <w:p>
      <w:r>
        <w:t>GE Cour de justice, 2014-06-23, FR</w:t>
      </w:r>
    </w:p>
    <w:p>
      <w:r>
        <w:rPr>
          <w:b/>
        </w:rPr>
        <w:t xml:space="preserve">Quelle: </w:t>
      </w:r>
      <w:r>
        <w:t>https://mcp.opencaselaw.ch/entscheid/ge_gerichte_ATAS_749_2014</w:t>
      </w:r>
    </w:p>
    <w:p>
      <w:r>
        <w:t>FR: GE_GERICHTE ATAS/749/2014 du 23 juin 2014</w:t>
      </w:r>
    </w:p>
    <w:p>
      <w:r>
        <w:t>IT: GE_GERICHTE ATAS/749/2014 del 23 giugno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en temps utile, le recours est recevable (art. 60 LPGA).</w:t>
      </w:r>
    </w:p>
    <w:p>
      <w:r>
        <w:rPr>
          <w:b/>
        </w:rPr>
        <w:t>E. 3</w:t>
      </w:r>
    </w:p>
    <w:p>
      <w:r>
        <w:t>L’objet du litige porte sur le bien-fondé de la décision de l’intimée prononçant la mainlevée de l’opposition au commandement de payer poursuite n° 1______ X, singulièrement sur le droit du recourant de compenser le prix de médicaments non- remboursés avec la prime de l’assurance obligatoire des soins de l’année 2013.</w:t>
      </w:r>
    </w:p>
    <w:p>
      <w:r>
        <w:rPr>
          <w:b/>
        </w:rPr>
        <w:t>E. 4</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w:t>
      </w:r>
    </w:p>
    <w:p>
      <w:r>
        <w:t>A/752/2014 - 4/7 -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w:t>
      </w:r>
    </w:p>
    <w:p>
      <w:r>
        <w:rPr>
          <w:b/>
        </w:rPr>
        <w:t>E. 5</w:t>
      </w:r>
    </w:p>
    <w:p>
      <w:r>
        <w:t>a) Selon l’art. 64a LAMal, lorsque l'assuré n'a pas payé des primes ou des participations aux coûts échues, l'assureur lui envoie une sommation, précédée d'au moins un rappel écrit ; il lui impartit un délai de 30 jours et l'informe des conséquences d'un retard de paiement (al. 1). b) Selon l'art. 105b OAMal, en vigueur depuis le 1er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w:t>
      </w:r>
    </w:p>
    <w:p>
      <w:r>
        <w:rPr>
          <w:b/>
        </w:rPr>
        <w:t>E. 6</w:t>
      </w:r>
    </w:p>
    <w:p>
      <w:r>
        <w:t>a) En l’espèce, le recourant ne conteste pas être débiteur de la prime 2013 ni le fait que la décision de l’intimée du 15 novembre 2011, statuant sur la question du remboursement de frais de médicaments achetés dans des pharmacies non-agréées par l’intimée, est entrée en force.</w:t>
      </w:r>
    </w:p>
    <w:p>
      <w:r>
        <w:t>A/752/2014 - 5/7 - b) Selon l’art. 53 al. 1 et 2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 chambre de céans constate que le recourant n’invoque aucun motif de révision de la décision du 15 novembre 2011 ; par ailleurs, la reconsidération d’une décision relève de la compétence de l’autorité qui l’a rendue, ni l’assuré ni le juge ne pouvant exiger que l’administration reconsidère sa décision (ATF 117 V 12 ; arrêt du Tribunal fédéral du 6 janvier 2006 I 551/2004). Or, en l’espèce, l’intimée a refusé de reconsidérer sa décision du 15 novembre 2011 en déclarant qu’elle n’entrait pas en matière sur les arguments du recourant relativement aux frais de médicaments non remboursés. Au vu de ce qui précède, le recourant ne peut se prévaloir valablement d’une créance envers l’intimée qu’il pourrait opposer en compensation avec la prime due pour 2013 dès lors que cette créance a fait l’objet d’une décision le 15 novembre 2011, entrée en force, qui ne peut être révisée et que l’intimée n’a pas l’intention de reconsidérer. c) Conformément à l’art. 105a OAMal, les intérêts moratoires pour les primes échues selon l’art. 26 al. 1 LPGA s’élèvent à 5 % par année. C’est donc à juste titre que l’intimée réclame des intérêts moratoires sur les montants dus à titre de primes pour l’année 2013. S’agissant des frais de rappel et de mise en demeure, il suffira de rappeler qu’ils sont prévus par l’art. 105b al. 3 OAMal :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art. 17.1 des conditions générales de l’assurance obligatoire des soins et de l’assurance facultative d’indemnités journalières au sens de la LAMal d’ASSURA). La jurisprudence confirme au surplus que l'assureur maladie peut réclamer le paiement dans une mesure appropriée des frais de sommation et des frais supplémentaires causés par le retard de l'assuré (ATF 125 V 276). En l’occurrence, l’intimée a notifié au recourant un rappel, suivi d’une mise en demeure, avant d’introduire des poursuites. C’est donc à juste titre que l’intimée réclame le paiement de ces frais. Enfin, conformément à l’art. 68 de la loi fédérale sur la poursuite pour dettes et la faillite (LP ; RS 281.1), les frais de la poursuite sont à la charge du débiteur.</w:t>
      </w:r>
    </w:p>
    <w:p>
      <w:r>
        <w:t>A/752/2014 - 6/7 -</w:t>
      </w:r>
    </w:p>
    <w:p>
      <w:r>
        <w:rPr>
          <w:b/>
        </w:rPr>
        <w:t>E. 7</w:t>
      </w:r>
    </w:p>
    <w:p>
      <w:r>
        <w:t>Partant, c’est à bon droit que l’intimée a prononcé la mainlevée de l’opposition du recourant au commandement de payer poursuite n° 1______, de sorte que le recours sera rejeté et il sera prononcé la mainlevée définitive au commandement de payer précité. Pour le surplus, la procédure est gratuite.</w:t>
      </w:r>
    </w:p>
    <w:p>
      <w:r>
        <w:t>A/752/2014 - 7/7 -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