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ATAS/748/2008 vom 7. September 2005</w:t>
      </w:r>
    </w:p>
    <w:p>
      <w:r>
        <w:t>GE Cour de justice, 2005-09-07, FR</w:t>
      </w:r>
    </w:p>
    <w:p>
      <w:r>
        <w:rPr>
          <w:b/>
        </w:rPr>
        <w:t xml:space="preserve">Quelle: </w:t>
      </w:r>
      <w:r>
        <w:t>https://mcp.opencaselaw.ch/entscheid/ge_gerichte_ATAS_748_2008</w:t>
      </w:r>
    </w:p>
    <w:p>
      <w:r>
        <w:t>FR: GE_GERICHTE ATAS/748/2008 du 7 septembre 2005</w:t>
      </w:r>
    </w:p>
    <w:p>
      <w:r>
        <w:t>IT: GE_GERICHTE ATAS/748/2008 del 7 settembre 2005</w:t>
      </w:r>
    </w:p>
    <w:p>
      <w:pPr>
        <w:pStyle w:val="Heading2"/>
      </w:pPr>
      <w:r>
        <w:t>Erwägungen</w:t>
      </w:r>
    </w:p>
    <w:p>
      <w:r>
        <w:rPr>
          <w:b/>
        </w:rPr>
        <w:t>E. 1</w:t>
      </w:r>
    </w:p>
    <w:p>
      <w:r>
        <w:t>Déclare le recours recevable. Préparatoirement : S'agissant de l'aspect somatique :</w:t>
      </w:r>
    </w:p>
    <w:p>
      <w:r>
        <w:rPr>
          <w:b/>
        </w:rPr>
        <w:t>E. 2</w:t>
      </w:r>
    </w:p>
    <w:p>
      <w:r>
        <w:t>Ordonne une expertise rhumatologique.</w:t>
      </w:r>
    </w:p>
    <w:p>
      <w:r>
        <w:rPr>
          <w:b/>
        </w:rPr>
        <w:t>E. 3</w:t>
      </w:r>
    </w:p>
    <w:p>
      <w:r>
        <w:t>La confie au Dr S__________ , spécialiste FMH en rhumatologie.</w:t>
      </w:r>
    </w:p>
    <w:p>
      <w:r>
        <w:rPr>
          <w:b/>
        </w:rPr>
        <w:t>E. 4</w:t>
      </w:r>
    </w:p>
    <w:p>
      <w:r>
        <w:t>Quels sont les diagnostics (si possible selon classifications internationales) ? Depuis quand sont-ils présents ?</w:t>
      </w:r>
    </w:p>
    <w:p>
      <w:r>
        <w:t>- 5/10-</w:t>
      </w:r>
    </w:p>
    <w:p>
      <w:r>
        <w:t>A/207/2007 Lesquels de ces diagnostics ont-ils une répercussion sur la capacité de travail ?</w:t>
      </w:r>
    </w:p>
    <w:p>
      <w:r>
        <w:rPr>
          <w:b/>
        </w:rPr>
        <w:t>E. 5</w:t>
      </w:r>
    </w:p>
    <w:p>
      <w:r>
        <w:t>Les atteintes à la santé sont-elles objectivables ?</w:t>
      </w:r>
    </w:p>
    <w:p>
      <w:r>
        <w:rPr>
          <w:b/>
        </w:rPr>
        <w:t>E. 6</w:t>
      </w:r>
    </w:p>
    <w:p>
      <w:r>
        <w:t>S'agissant de la répercussion des atteintes à la santé sur la capacité de travail, quelles sont les limitations (qualitatives et quantitatives) en relation avec les troubles constatés (au plan physique, au plan psychique et mental et au plan social) ?</w:t>
      </w:r>
    </w:p>
    <w:p>
      <w:r>
        <w:rPr>
          <w:b/>
        </w:rPr>
        <w:t>E. 7</w:t>
      </w:r>
    </w:p>
    <w:p>
      <w:r>
        <w:t>a) Comment agissent les troubles sur l'activité exercée jusqu'alors ? Celle-ci est-elle encore exigible ? b) Si oui, dans quelle mesure (heures par jour) ? Y a-t-il une diminution de rendement ? Si oui, dans quelle mesure ? c) Depuis quand, du point de vue médical, y a-t-il une incapacité de travail de 20% au moins ? d) Comment le degré d'incapacité de travail a-t-il évolué depuis lors ? e) Peut-on améliorer la capacité de travail au poste occupé jusqu’alors ? Si oui, par quelles mesures (mesures médicales, moyens auxiliaires, adaptation du poste de travail) ? Quel sera leur influence sur le degré de capacité de travail ?</w:t>
      </w:r>
    </w:p>
    <w:p>
      <w:r>
        <w:rPr>
          <w:b/>
        </w:rPr>
        <w:t>E. 8</w:t>
      </w:r>
    </w:p>
    <w:p>
      <w:r>
        <w:t>Quelle a été l'évolution de santé de l'assuré depuis le 18 mai 2006 ?</w:t>
      </w:r>
    </w:p>
    <w:p>
      <w:r>
        <w:rPr>
          <w:b/>
        </w:rPr>
        <w:t>E. 9</w:t>
      </w:r>
    </w:p>
    <w:p>
      <w:r>
        <w:t>a) Malgré les plaintes alléguées et compte tenu de la constitution physique de l'assuré et de vos diagnostics, celui-ci pourrait-il exercer une autre activité lucrative d’un point de vue somatique ? b) Si oui, laquelle-lesquelles ? A quel taux (heures par jour) ? Y aura-t-il diminution de rendement ? c) A quels critères médicaux le lieu de travail doit-il satisfaire et de quoi faut-il tenir compte dans le cadre d’une autre activité ? d) Si plus aucune autre activité n’est possible, quelles en sont les raisons ?</w:t>
      </w:r>
    </w:p>
    <w:p>
      <w:r>
        <w:rPr>
          <w:b/>
        </w:rPr>
        <w:t>E. 10</w:t>
      </w:r>
    </w:p>
    <w:p>
      <w:r>
        <w:t>Tous les traitements ont-ils été tentés (traitement médicamenteux, physiothérapie, exercices physiques conseillés, etc.) ? Si non, dire lesquels pourraient avoir une influence positive sur la capacité de travail de l'intéressé ?</w:t>
      </w:r>
    </w:p>
    <w:p>
      <w:r>
        <w:rPr>
          <w:b/>
        </w:rPr>
        <w:t>E. 11</w:t>
      </w:r>
    </w:p>
    <w:p>
      <w:r>
        <w:t>La compliance est-elle bonne ?</w:t>
      </w:r>
    </w:p>
    <w:p>
      <w:r>
        <w:t>- 6/10-</w:t>
      </w:r>
    </w:p>
    <w:p>
      <w:r>
        <w:t>A/207/2007</w:t>
      </w:r>
    </w:p>
    <w:p>
      <w:r>
        <w:rPr>
          <w:b/>
        </w:rPr>
        <w:t>E. 12</w:t>
      </w:r>
    </w:p>
    <w:p>
      <w:r>
        <w:t>Des mesures de réadaptation professionnelle sont-elles envisageables (possibilité de s’habituer à un rythme de travail, aptitude à s’intégrer dans le tissu social, mobilisation des ressources existantes) ? Si non, pour quelles raisons ?</w:t>
      </w:r>
    </w:p>
    <w:p>
      <w:r>
        <w:rPr>
          <w:b/>
        </w:rPr>
        <w:t>E. 13</w:t>
      </w:r>
    </w:p>
    <w:p>
      <w:r>
        <w:t>Pouvez-vous confirmer l'affirmation du Dr L__________ faite devant le Tribunal à l'occasion de l'audience du 28 juin 2007 selon laquelle "au niveau cervical" l'assuré "souffre de brachialgies et de cervicalgies qui s'expliquent par une atteinte dégénérative en C4 et C5, un rétrécissement et une protusion discale en C5-C6"?</w:t>
      </w:r>
    </w:p>
    <w:p>
      <w:r>
        <w:rPr>
          <w:b/>
        </w:rPr>
        <w:t>E. 14</w:t>
      </w:r>
    </w:p>
    <w:p>
      <w:r>
        <w:t>Est-il exact également, comme l'a affirmé le Dr L__________ sur le plan lombaire, que l'évolution de l'atteinte radiculaire avec irradiation dans la jambe gauche a conduit à une "symptomatologie de type installée (douleurs se manifestant sous forme de "coups de poignard" lors de certains mouvements)"?</w:t>
      </w:r>
    </w:p>
    <w:p>
      <w:r>
        <w:rPr>
          <w:b/>
        </w:rPr>
        <w:t>E. 15</w:t>
      </w:r>
    </w:p>
    <w:p>
      <w:r>
        <w:t>Est-il également exact à propos du diagnostic d'épicondylite que la symptomatologie a "tellement persisté que le diagnostic de syndrome de compression de la branche profonde du nerf radical doit s'imposer"?</w:t>
      </w:r>
    </w:p>
    <w:p>
      <w:r>
        <w:rPr>
          <w:b/>
        </w:rPr>
        <w:t>E. 16</w:t>
      </w:r>
    </w:p>
    <w:p>
      <w:r>
        <w:t>Quels sont vos propres diagnostics à propos des différentes douleurs que ressent l'assuré tant au niveau de ses coudes qu'au niveau cervical et lombaire, et de toutes autres douleurs constatées par vous ?</w:t>
      </w:r>
    </w:p>
    <w:p>
      <w:r>
        <w:rPr>
          <w:b/>
        </w:rPr>
        <w:t>E. 17</w:t>
      </w:r>
    </w:p>
    <w:p>
      <w:r>
        <w:t>Quels ont été selon vous les résultats à ce jour de l'intervention chirurgicale pratiquée le 28 janvier 2008 au niveau du coude gauche du recourant par le Dr T_________ ? Les douleurs au niveau de ce coude ont-elles ou non régressé et quels sont vos pronostics quant à l'évolution future sur ce point ?</w:t>
      </w:r>
    </w:p>
    <w:p>
      <w:r>
        <w:rPr>
          <w:b/>
        </w:rPr>
        <w:t>E. 18</w:t>
      </w:r>
    </w:p>
    <w:p>
      <w:r>
        <w:t>Pensez-vous qu'une intervention semblable serait nécessaire au niveau du coude droit de l'assuré ? Dans l'affirmative, à quelle époque devrait-elle être envisagée selon vous ?</w:t>
      </w:r>
    </w:p>
    <w:p>
      <w:r>
        <w:rPr>
          <w:b/>
        </w:rPr>
        <w:t>E. 19</w:t>
      </w:r>
    </w:p>
    <w:p>
      <w:r>
        <w:t>Pensez-vous que compte tenu de l'ensemble des handicaps qui sont les siens et des douleurs qu'ils suscitent, l'assuré serait encore capable de reprendre une activité professionnelle adaptée ? Dans</w:t>
      </w:r>
    </w:p>
    <w:p>
      <w:r>
        <w:t>- 7/10-</w:t>
      </w:r>
    </w:p>
    <w:p>
      <w:r>
        <w:t>A/207/2007 l'affirmative, quelle serait alors sa capacité résiduelle de travail et quel serait son rendement prévisible ?</w:t>
      </w:r>
    </w:p>
    <w:p>
      <w:r>
        <w:rPr>
          <w:b/>
        </w:rPr>
        <w:t>E. 20</w:t>
      </w:r>
    </w:p>
    <w:p>
      <w:r>
        <w:t>Quels sont les traitements pouvant encore être envisagés tant au niveau des coudes et des bras du recourant que sur le plan cervical et lombaire, et sur tout autre plan éventuel ? Quels médicaments doit-il absorber ?</w:t>
      </w:r>
    </w:p>
    <w:p>
      <w:r>
        <w:rPr>
          <w:b/>
        </w:rPr>
        <w:t>E. 21</w:t>
      </w:r>
    </w:p>
    <w:p>
      <w:r>
        <w:t>Qu'en est-il du diabète dont souffre également l'assuré ? Quelle a été l'évolution de ce diabète depuis son origine, son stade actuel et les prévisions que l'on peut faire à ce sujet ?</w:t>
      </w:r>
    </w:p>
    <w:p>
      <w:r>
        <w:rPr>
          <w:b/>
        </w:rPr>
        <w:t>E. 22</w:t>
      </w:r>
    </w:p>
    <w:p>
      <w:r>
        <w:t>Dans l'hypothèse où vos conclusions seraient contraires à celles retenues par le service médical régional AI (SMR), pourriez-vous indiquer les raisons qui vous poussent à vous écarter de ces dernières ?</w:t>
      </w:r>
    </w:p>
    <w:p>
      <w:r>
        <w:rPr>
          <w:b/>
        </w:rPr>
        <w:t>E. 23</w:t>
      </w:r>
    </w:p>
    <w:p>
      <w:r>
        <w:t>Appréciation du cas et pronostic.</w:t>
      </w:r>
    </w:p>
    <w:p>
      <w:r>
        <w:rPr>
          <w:b/>
        </w:rPr>
        <w:t>E. 24</w:t>
      </w:r>
    </w:p>
    <w:p>
      <w:r>
        <w:t>Faire toutes autres observations ou suggestions utiles. 5. Invite l'expert à rendre son expertise d'ici au 1er octobre 2008. S'agissant de l'aspect psychiatrique : 6. Ordonne une expertise psychiatrique. 7. La confie au Dr R__________ , psychiatre. 8. Dit que la mission d’expertise sera la suivante : a. Prendre connaissance du dossier de la cause. b. Si nécessaire, prendre tous renseignements auprès des médecins ayant traité l'assuré. c. Examiner l'assuré. d. Établir un rapport détaillé et répondre aux questions suivantes: 1. Quelle est l’anamnèse détaillée du cas ? (anamnèse professionnelle et sociale - évolution - résultat des thérapies)</w:t>
      </w:r>
    </w:p>
    <w:p>
      <w:r>
        <w:t>- 8/10-</w:t>
      </w:r>
    </w:p>
    <w:p>
      <w:r>
        <w:t>A/207/2007 2. Quelles sont les plaintes de l'assuré ? 3. Quelles sont vos constatations objectives ? 4. Constatez-vous des troubles psychiques ? Ces troubles ont-ils valeur de maladie en tant que telle selon le DSM IV ou la CIM- 10 ? Quel est leur degré de gravité (faible, moyen, grave) ? Depuis quand sont-ils présents ? Lesquels de ces diagnostics ont-ils une répercussion sur la capacité de travail ? 5. a) Quelles en sont les répercussions sur la capacité de travail de l'assuré (en pourcent) ? b) Comment agissent les troubles sur l'activité exercée jusqu'alors ? Celle-ci est-elle encore exigible ? c) Si oui, dans quelle mesure (heures par jour) ? Y a-t-il une diminution de rendement ? Si oui, dans quelle mesure ? d) Depuis quand, du point de vue médical, y a-t-il une incapacité de travail de 20% au moins ? e) Comment le degré d'incapacité de travail a-t-il évolué depuis lors ? 6. a) Malgré les plaintes alléguées et compte tenu de la constitution physique de l'assuré et de vos diagnostics, celui-ci pourrait-il exercer une autre activité lucrative d’un point de vue somatique ? b) Si oui, laquelle-lesquelles ? A quel taux (heures par jour) ? Y aura-t-il diminution de rendement ? c) A quels critères médicaux le lieu de travail doit-il satisfaire et de quoi faut-il tenir compte dans le cadre d’une autre activité ? d) Si plus aucune autre activité n’est possible, quelles en sont les raisons ? 7. Tous les traitements ont-ils été tentés (traitement médicamenteux, physiothérapie, exercices physiques conseillés, etc.) ? Si non, dire lesquels pourraient avoir une influence positive sur la capacité de travail de l'intéressé ? 8. Des mesures de réadaptation professionnelle sont-elles envisageables (possibilité de s’habituer à un rythme de travail,</w:t>
      </w:r>
    </w:p>
    <w:p>
      <w:r>
        <w:t>- 9/10-</w:t>
      </w:r>
    </w:p>
    <w:p>
      <w:r>
        <w:t>A/207/2007 aptitude à s’intégrer dans le tissu social, mobilisation des ressources existantes) ? Si non, pour quelles raisons ? 9. Quelle est l'évolution de l'état de santé de l'assuré depuis le 18 mai 2006 ? 10. Partagez-vous le diagnostic posé par le Dr M__________ à l'occasion de sa déposition devant le Tribunal, à savoir un "trouble dépressif majeur, épisode isolé d'intensité moyenne à sévère"? 11. Est-il exact que cet état dépressif s'est péjoré au fil du temps et qu'il est en tous les cas actuellement "toujours très actif"? 12. Est-il exact que cet état dépressif se traduit notamment "par un sentiment de tristesse, de l'irritabilité, une phobie sociale (il n'arrive presque plus à sortir seul), des envie de suicide, de l'insomnie, une grande fatigue, l'impossibilité à se projeter dans l'avenir"? 13. Quelles sont selon vous les causes de cet état dépressif, de sa sévérité et de sa persistance malgré tous les traitements entrepris ? Les causes en question n'ont-elles pas leur origine essentiellement dans l'accident survenu le 16 mars 2001 dans les circonstances décrites dans l'arrêt du Tribunal cantonal des assurances sociales du 23 mai 2006, produit sous pièce 3 des annexes au recours de l'assuré du 19 janvier 2007 ? 14. D'une manière générale êtes-vous d'accord avec les analyses contenues dans les avis médicaux des Dr U_________, V_________ et M__________ figurant sous pièces 22 à 27 des annexes au même recours ? 15. Quels sont les traitements que vous préconisez sur le plan psychiatrique pour l'assuré et quels médicaments devra-t-il selon vous absorber ? 16. Appréciation du cas et pronostic. 17. Dans l'hypothèse où vos conclusions seraient contraires à celles retenues par le SMR , veuillez indiquer les raisons qui vous poussent à vous écarter de ces dernières ? 18. Faire toutes autres observations ou suggestions utiles.</w:t>
      </w:r>
    </w:p>
    <w:p>
      <w:r>
        <w:t>- 10/10-</w:t>
      </w:r>
    </w:p>
    <w:p>
      <w:r>
        <w:t>A/207/2007 9. Invite l'expert à rendre son expertise d'ici au 1er octobre 2008. 10. Réserve le fond.</w:t>
      </w:r>
    </w:p>
    <w:p>
      <w:r>
        <w:t>La greffière</w:t>
      </w:r>
    </w:p>
    <w:p>
      <w:r>
        <w:t>Brigitte LUSCHER</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