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ATAS/747/2016 vom 21. September 2016</w:t>
      </w:r>
    </w:p>
    <w:p>
      <w:r>
        <w:t>GE Cour de justice, 2016-09-21, FR</w:t>
      </w:r>
    </w:p>
    <w:p>
      <w:r>
        <w:rPr>
          <w:b/>
        </w:rPr>
        <w:t xml:space="preserve">Quelle: </w:t>
      </w:r>
      <w:r>
        <w:t>https://mcp.opencaselaw.ch/entscheid/ge_gerichte_ATAS_747_2016</w:t>
      </w:r>
    </w:p>
    <w:p>
      <w:r>
        <w:t>FR: GE_GERICHTE ATAS/747/2016 du 21 septembre 2016</w:t>
      </w:r>
    </w:p>
    <w:p>
      <w:r>
        <w:t>IT: GE_GERICHTE ATAS/747/2016 del 21 settembre 2016</w:t>
      </w:r>
    </w:p>
    <w:p>
      <w:pPr>
        <w:pStyle w:val="Heading2"/>
      </w:pPr>
      <w:r>
        <w:t>Erwägungen</w:t>
      </w:r>
    </w:p>
    <w:p>
      <w:r>
        <w:rPr>
          <w:b/>
        </w:rPr>
        <w:t>E. 21</w:t>
      </w:r>
    </w:p>
    <w:p>
      <w:r>
        <w:t>L’assuré ne s’est pas manifesté dans le délai imparti.</w:t>
      </w:r>
    </w:p>
    <w:p>
      <w:r>
        <w:rPr>
          <w:b/>
        </w:rPr>
        <w:t>E. 22</w:t>
      </w:r>
    </w:p>
    <w:p>
      <w:r>
        <w:t>Sur quoi, la cause a été gardée à juger.</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 et 60 LPGA ; art. 89B de la loi sur la procédure administrative du 12 septembre 1985 - LPA-GE - E 5 10). 3. Le litige porte sur le point de savoir si c’est à juste titre que l’intimé a refusé d’entrer en matière sur la nouvelle demande de prestations déposée par le recourant.</w:t>
      </w:r>
    </w:p>
    <w:p>
      <w:r>
        <w:t>A/2071/2016 - 5/8 - 4. a) A teneur de l’art. 87 al. 2 et 3 du règlement sur l’assurance-invalidité du 17 janvier 1961, en sa teneur en vigueur depuis le 1er janvier 2012 (RAI, RS 831.201),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125 V 410 consid. 2b p. 412, 117 V 198 consid. 4b p. 200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en vigueur depuis le 1er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w:t>
      </w:r>
    </w:p>
    <w:p>
      <w:r>
        <w:t>A/2071/2016 - 6/8 - en matière sur sa demande pour le cas où il ne se plierait pas à ses injonctions. Si l’assuré renonce à présenter des preuves alors qu'il y a été invité et a bénéficié d'un délai raisonnable pour ce faire, il ne saurait invoquer la violation de son droit à un procès équitable au sens de l'art. 6 par. 1 de la Convention de sauvegarde des droits de l’homme et des libertés fondamentales du 4 novembre 1950 (CEDH - RS 0.101).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voir également Christoph GRABENWARTER, Europäische Menschenrechtskonvention, 4e éd. 2009, § 24 n. 15 p. 336).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c) Les normes réglementaires et les principes jurisprudentiels sur les modalités de l'examen d'une nouvelle demande après que des prestations ont été refusées par une décision entrée en force ne concernent toutefois, selon leur sens et but exposés ci- avant,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5. En l’espèce, à l’appui de sa demande de révision, le recourant se réfère au courrier du Dr F______ daté du 5 octobre 2015. Or, à teneur dudit courrier, la chambre de céans constate que le médecin ne fait pas état d’une aggravation de l’état de santé susceptible d’avoir des conséquences sur la capacité de travail ou de gain du recourant. Il indique seulement que son état de santé ne s’est pas amélioré, ce qui signifie qu’il est resté stable. De surcroît, la lésion du nerf cubital gauche et les opérations successives étaient connues de l’intimé lorsqu’il a rendu sa première décision le 14 février 2013. Au vu de ce qui précède, force est d’admettre que le recourant n’a pas rendu plausible une modification de l’état de fait susceptible de modifier ses droits. Partant, l’intimé était fondé à refuser d’entrer en matière. 6. Mal fondé, le recours est rejeté.</w:t>
      </w:r>
    </w:p>
    <w:p>
      <w:r>
        <w:t>A/2071/2016 - 7/8 - 7. La procédure est gratuite (art. 61 let. a LPGA ; cf. ég. art. art. 69al. 1bis LAI).</w:t>
      </w:r>
    </w:p>
    <w:p>
      <w:r>
        <w:t>A/2071/2016 - 8/8 -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