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ATAS/747/2014 vom 23. Juni 2014</w:t>
      </w:r>
    </w:p>
    <w:p>
      <w:r>
        <w:t>GE Cour de justice, 2014-06-23, FR</w:t>
      </w:r>
    </w:p>
    <w:p>
      <w:r>
        <w:rPr>
          <w:b/>
        </w:rPr>
        <w:t xml:space="preserve">Quelle: </w:t>
      </w:r>
      <w:r>
        <w:t>https://mcp.opencaselaw.ch/entscheid/ge_gerichte_ATAS_747_2014</w:t>
      </w:r>
    </w:p>
    <w:p>
      <w:r>
        <w:t>FR: GE_GERICHTE ATAS/747/2014 du 23 juin 2014</w:t>
      </w:r>
    </w:p>
    <w:p>
      <w:r>
        <w:t>IT: GE_GERICHTE ATAS/747/2014 del 23 giugno 2014</w:t>
      </w:r>
    </w:p>
    <w:p>
      <w:pPr>
        <w:pStyle w:val="Heading2"/>
      </w:pPr>
      <w:r>
        <w:t>Erwägungen</w:t>
      </w:r>
    </w:p>
    <w:p>
      <w:r>
        <w:rPr>
          <w:b/>
        </w:rPr>
        <w:t>E. 1</w:t>
      </w:r>
    </w:p>
    <w:p>
      <w:r>
        <w:t>Ordonne une expertise psychiatrique, l’expert ayant pour mission d’examiner et d’entendre Madame A______, après s’être entouré de tous les éléments utiles et après avoir pris connaissance du dossier de l’intimé,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w:t>
      </w:r>
    </w:p>
    <w:p>
      <w:r>
        <w:rPr>
          <w:b/>
        </w:rPr>
        <w:t>E. 5</w:t>
      </w:r>
    </w:p>
    <w:p>
      <w:r>
        <w:t>S'agissant des troubles psychiques, répondre aux questions suivantes: a) L'assurée souffre-t-elle de troubles psychiques? Depuis quand? b) Ces troubles psychiques ont-ils valeur de maladie en tant que telle selon le DSM IV ou la CIM-10 ? c) Quel est le degré de gravité de chacun de ceux-ci, le cas échéant (faible, moyen, grave) ? d) L'assurée souffre-t-elle de dépendance au cannabis ou de troubles mentaux liés à l'utilisation de ce produit ? e) Dans l'affirmative, la dépendance est-elle primaire ou secondaire à d'autres troubles somatiques ou psychiques? f) Quelles sont les limitations fonctionnelles dues à chaque diagnostic?</w:t>
      </w:r>
    </w:p>
    <w:p>
      <w:r>
        <w:rPr>
          <w:b/>
        </w:rPr>
        <w:t>E. 6</w:t>
      </w:r>
    </w:p>
    <w:p>
      <w:r>
        <w:t>Mentionner les conséquences des divers diagnostics retenus sur la capacité de travail de l'assurée, en pourcent.</w:t>
      </w:r>
    </w:p>
    <w:p>
      <w:r>
        <w:rPr>
          <w:b/>
        </w:rPr>
        <w:t>E. 7</w:t>
      </w:r>
    </w:p>
    <w:p>
      <w:r>
        <w:t>Dater la survenance de l’incapacité de travail durable, le cas échéant.</w:t>
      </w:r>
    </w:p>
    <w:p>
      <w:r>
        <w:rPr>
          <w:b/>
        </w:rPr>
        <w:t>E. 8</w:t>
      </w:r>
    </w:p>
    <w:p>
      <w:r>
        <w:t>Préciser l'évolution de l'état de santé et de la capacité de travail depuis 2006.</w:t>
      </w:r>
    </w:p>
    <w:p>
      <w:r>
        <w:t>- 7/7-</w:t>
      </w:r>
    </w:p>
    <w:p>
      <w:r>
        <w:t>A/529/2014</w:t>
      </w:r>
    </w:p>
    <w:p>
      <w:r>
        <w:rPr>
          <w:b/>
        </w:rPr>
        <w:t>E. 9</w:t>
      </w:r>
    </w:p>
    <w:p>
      <w:r>
        <w:t>Indiquer en particulier l'évolution du taux d'incapacité de travail depuis janvier 2011 et jusqu’au jour de l'expertise.</w:t>
      </w:r>
    </w:p>
    <w:p>
      <w:r>
        <w:rPr>
          <w:b/>
        </w:rPr>
        <w:t>E. 10</w:t>
      </w:r>
    </w:p>
    <w:p>
      <w:r>
        <w:t>Évaluer l'exigibilité, en pourcent, d'une activité lucrative adaptée et indiquer le domaine d'activité adapté.</w:t>
      </w:r>
    </w:p>
    <w:p>
      <w:r>
        <w:rPr>
          <w:b/>
        </w:rPr>
        <w:t>E. 11</w:t>
      </w:r>
    </w:p>
    <w:p>
      <w:r>
        <w:t>Dire s'il y a une diminution de rendement et la chiffrer.</w:t>
      </w:r>
    </w:p>
    <w:p>
      <w:r>
        <w:rPr>
          <w:b/>
        </w:rPr>
        <w:t>E. 12</w:t>
      </w:r>
    </w:p>
    <w:p>
      <w:r>
        <w:t>Évaluer les chances de succès d’une réadaptation professionnelle.</w:t>
      </w:r>
    </w:p>
    <w:p>
      <w:r>
        <w:rPr>
          <w:b/>
        </w:rPr>
        <w:t>E. 13</w:t>
      </w:r>
    </w:p>
    <w:p>
      <w:r>
        <w:t>Évaluer la possibilité d'améliorer la capacité de travail par des mesures médicales.</w:t>
      </w:r>
    </w:p>
    <w:p>
      <w:r>
        <w:rPr>
          <w:b/>
        </w:rPr>
        <w:t>E. 14</w:t>
      </w:r>
    </w:p>
    <w:p>
      <w:r>
        <w:t>Commenter et discuter les avis médicaux du Dr G______ et du SMR, d'une part et des Dr F______ et E______, d'autre part s'agissant des diagnostics, des limitations et de la capacité de travail de l'assurée.</w:t>
      </w:r>
    </w:p>
    <w:p>
      <w:r>
        <w:rPr>
          <w:b/>
        </w:rPr>
        <w:t>E. 15</w:t>
      </w:r>
    </w:p>
    <w:p>
      <w:r>
        <w:t>Formuler un pronostic global.</w:t>
      </w:r>
    </w:p>
    <w:p>
      <w:r>
        <w:rPr>
          <w:b/>
        </w:rPr>
        <w:t>E. 16</w:t>
      </w:r>
    </w:p>
    <w:p>
      <w:r>
        <w:t>Mentionner toute remarque utile et proposition. 3. Commet à ces fins le Dr H______. 4. Invite l’expert à déposer à sa meilleure convenance un rapport en trois exemplaires à la Cour de céans ; 5. Réserve le fond ;</w:t>
      </w:r>
    </w:p>
    <w:p>
      <w:r>
        <w:t>La greffière</w:t>
      </w:r>
    </w:p>
    <w:p>
      <w:r>
        <w:t>Irène PONCET</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