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ATAS/747/2010 vom 9. Juli 2008</w:t>
      </w:r>
    </w:p>
    <w:p>
      <w:r>
        <w:t>GE Cour de justice, 2008-07-09, FR</w:t>
      </w:r>
    </w:p>
    <w:p>
      <w:r>
        <w:rPr>
          <w:b/>
        </w:rPr>
        <w:t xml:space="preserve">Quelle: </w:t>
      </w:r>
      <w:r>
        <w:t>https://mcp.opencaselaw.ch/entscheid/ge_gerichte_ATAS_747_2010</w:t>
      </w:r>
    </w:p>
    <w:p>
      <w:r>
        <w:t>FR: GE_GERICHTE ATAS/747/2010 du 9 juillet 2008</w:t>
      </w:r>
    </w:p>
    <w:p>
      <w:r>
        <w:t>IT: GE_GERICHTE ATAS/747/2010 del 9 luglio 2008</w:t>
      </w:r>
    </w:p>
    <w:p>
      <w:pPr>
        <w:pStyle w:val="Heading2"/>
      </w:pPr>
      <w:r>
        <w:t>Erwägungen</w:t>
      </w:r>
    </w:p>
    <w:p>
      <w:r>
        <w:rPr>
          <w:b/>
        </w:rPr>
        <w:t>E. 1</w:t>
      </w:r>
    </w:p>
    <w:p>
      <w:r>
        <w:t>Donne acte au recourant de ce qu’il reconnaît devoir un solde de 458 fr. à l’intimée.</w:t>
      </w:r>
    </w:p>
    <w:p>
      <w:r>
        <w:rPr>
          <w:b/>
        </w:rPr>
        <w:t>E. 2</w:t>
      </w:r>
    </w:p>
    <w:p>
      <w:r>
        <w:t>Donne acte à la caisse de ce qu’elle procédera à une compensation sur la rente de vieillesse du recourant à raison de 8 mensualités de 50 fr. et d’une mensualité de 58 fr.</w:t>
      </w:r>
    </w:p>
    <w:p>
      <w:r>
        <w:rPr>
          <w:b/>
        </w:rPr>
        <w:t>E. 3</w:t>
      </w:r>
    </w:p>
    <w:p>
      <w:r>
        <w:t>Les y condamne en tant que de besoin.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