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ATAS/746/2017 vom 31. August 2017</w:t>
      </w:r>
    </w:p>
    <w:p>
      <w:r>
        <w:t>GE Cour de justice, 2017-08-31, FR</w:t>
      </w:r>
    </w:p>
    <w:p>
      <w:r>
        <w:rPr>
          <w:b/>
        </w:rPr>
        <w:t xml:space="preserve">Quelle: </w:t>
      </w:r>
      <w:r>
        <w:t>https://mcp.opencaselaw.ch/entscheid/ge_gerichte_ATAS_746_2017</w:t>
      </w:r>
    </w:p>
    <w:p>
      <w:r>
        <w:t>FR: GE_GERICHTE ATAS/746/2017 du 31 août 2017</w:t>
      </w:r>
    </w:p>
    <w:p>
      <w:r>
        <w:t>IT: GE_GERICHTE ATAS/746/2017 del 31 agosto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recours, interjeté sur la base de l'art. 56 al. 2 LPGA qui prévoit qu'un recours peut également être formé lorsque l'assureur, malgré la demande de l'intéressé, ne rend pas de décision ou de décision sur opposition, est recevable.</w:t>
      </w:r>
    </w:p>
    <w:p>
      <w:r>
        <w:rPr>
          <w:b/>
        </w:rPr>
        <w:t>E. 3</w:t>
      </w:r>
    </w:p>
    <w:p>
      <w:r>
        <w:t>En l'occurrence, une décision étant finalement intervenue le 21 août 2017, le recours pour déni de justice est devenu sans objet. Il appartiendra à l’assuré d’interjeter recours contre la décision du 21 août 2017 si celle-ci ne lui donne pas satisfaction.</w:t>
      </w:r>
    </w:p>
    <w:p>
      <w:r>
        <w:rPr>
          <w:b/>
        </w:rPr>
        <w:t>E. 4</w:t>
      </w:r>
    </w:p>
    <w:p>
      <w:r>
        <w:t>Conformément à l’art. 61 let. g LPGA, le recourant qui obtient gain de cause a droit au remboursement de ses frais et dépens. Selon la jurisprudence constante du Tribunal fédéral, le recourant y a droit même lorsque la procédure est sans objet, pour autant que les chances de succès du procès le justifient (ATF 110 V 57 consid. 2a ; RCC 1989 p. 318 consid. 2b).</w:t>
      </w:r>
    </w:p>
    <w:p>
      <w:r>
        <w:t>A/1714/2017 - 5/8 -</w:t>
      </w:r>
    </w:p>
    <w:p>
      <w:r>
        <w:rPr>
          <w:b/>
        </w:rPr>
        <w:t>E. 5</w:t>
      </w:r>
    </w:p>
    <w:p>
      <w:r>
        <w:t>Le fait qu’en l’occurrence, l’intimée ait rendu une décision ne signifie pas pour autant que la procédure ouverte auprès de la Cour de céans aurait eu des chances de succès. En effet, celles-ci dépendent des règles applicables au déni de justice.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w:t>
      </w:r>
    </w:p>
    <w:p>
      <w:r>
        <w:t>A/1714/2017 - 6/8 -</w:t>
      </w:r>
    </w:p>
    <w:p>
      <w:r>
        <w:t>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rPr>
          <w:b/>
        </w:rPr>
        <w:t>E. 6</w:t>
      </w:r>
    </w:p>
    <w:p>
      <w:r>
        <w:t>En l'espèce, il s'est écoulé près d’une année entre le 20 septembre 2016, date à laquelle le recourant a demandé son affiliation, et la décision sur opposition du 21 août 2017, fixant enfin la date de l’affiliation admise par l’intimée. Même si l’intimée entendait éclaircir la situation - ce qu’elle n’a pas fait puisqu’aucune investigation supplémentaire n’a été entreprise par elle depuis sa prise de position du 5 décembre 2016 -, elle aurait pu à tout le moins procéder à l’affiliation du recourant depuis le 1er octobre 2016, quitte à trancher la question de la période intermédiaire plus tard. La situation financière dans laquelle le retard à fixer une date d’affiliation a mis le recourant est proprement intenable au vu des sommes en jeu. Certes, l’intimée a répondu rapidement aux courriers que lui adressait le recourant. Il n’en demeure pas moins que, depuis près d’une année, l’affiliation n’a pas pris effet et que le recourant s’est trouvé seul à devoir assumer des sommes importantes, en plus de ses problèmes de santé.</w:t>
      </w:r>
    </w:p>
    <w:p>
      <w:r>
        <w:t>A/1714/2017 - 7/8 - Dès lors, au vu des circonstances, il apparait que les chances de succès du recours pour déni de justice étaient grandes. Il se justifie dès lors d’accorder des dépens au recourant. Au surplus, l’intimée est invitée à veiller à ce que l’affiliation admise au 1er octobre 2016 dans sa décision soit mise en œuvre sans plus tarder.</w:t>
      </w:r>
    </w:p>
    <w:p>
      <w:r>
        <w:t>A/1714/2017 - 8/8 -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